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973CF" w14:textId="77777777" w:rsidR="002F75AE" w:rsidRPr="00C65B05" w:rsidRDefault="002F75AE" w:rsidP="00463A0F">
      <w:pPr>
        <w:pStyle w:val="Heading1"/>
        <w:rPr>
          <w:color w:val="FF0000"/>
        </w:rPr>
      </w:pPr>
      <w:r w:rsidRPr="00C65B05">
        <w:rPr>
          <w:color w:val="FF0000"/>
        </w:rPr>
        <w:t>INSTRUCTIONS:</w:t>
      </w:r>
    </w:p>
    <w:p w14:paraId="2E1CACDC" w14:textId="77777777" w:rsidR="00FB1D74" w:rsidRPr="00C65B05" w:rsidRDefault="00144D74" w:rsidP="00463A0F">
      <w:pPr>
        <w:pStyle w:val="List"/>
        <w:rPr>
          <w:color w:val="FF0000"/>
        </w:rPr>
      </w:pPr>
      <w:r w:rsidRPr="00C65B05">
        <w:rPr>
          <w:color w:val="FF0000"/>
        </w:rPr>
        <w:t>Use “TEMPLATE PROTOCOL</w:t>
      </w:r>
      <w:r w:rsidR="000222BC" w:rsidRPr="00C65B05">
        <w:rPr>
          <w:color w:val="FF0000"/>
        </w:rPr>
        <w:t xml:space="preserve"> (MinRisk)</w:t>
      </w:r>
      <w:r w:rsidRPr="00C65B05">
        <w:rPr>
          <w:color w:val="FF0000"/>
        </w:rPr>
        <w:t xml:space="preserve"> (HRP-</w:t>
      </w:r>
      <w:r w:rsidR="000222BC" w:rsidRPr="00C65B05">
        <w:rPr>
          <w:color w:val="FF0000"/>
        </w:rPr>
        <w:t>5</w:t>
      </w:r>
      <w:r w:rsidRPr="00C65B05">
        <w:rPr>
          <w:color w:val="FF0000"/>
        </w:rPr>
        <w:t>03)”</w:t>
      </w:r>
      <w:r w:rsidR="00F91F71" w:rsidRPr="00C65B05">
        <w:rPr>
          <w:color w:val="FF0000"/>
        </w:rPr>
        <w:t xml:space="preserve"> </w:t>
      </w:r>
      <w:r w:rsidRPr="00C65B05">
        <w:rPr>
          <w:color w:val="FF0000"/>
        </w:rPr>
        <w:t>to p</w:t>
      </w:r>
      <w:r w:rsidR="00393FAF" w:rsidRPr="00C65B05">
        <w:rPr>
          <w:color w:val="FF0000"/>
        </w:rPr>
        <w:t xml:space="preserve">repare a document with the </w:t>
      </w:r>
      <w:r w:rsidR="00FB1D74" w:rsidRPr="00C65B05">
        <w:rPr>
          <w:color w:val="FF0000"/>
        </w:rPr>
        <w:t xml:space="preserve">information from </w:t>
      </w:r>
      <w:r w:rsidR="00393FAF" w:rsidRPr="00C65B05">
        <w:rPr>
          <w:color w:val="FF0000"/>
        </w:rPr>
        <w:t>following section</w:t>
      </w:r>
      <w:r w:rsidR="002F75AE" w:rsidRPr="00C65B05">
        <w:rPr>
          <w:color w:val="FF0000"/>
        </w:rPr>
        <w:t>s</w:t>
      </w:r>
      <w:r w:rsidR="00393FAF" w:rsidRPr="00C65B05">
        <w:rPr>
          <w:color w:val="FF0000"/>
        </w:rPr>
        <w:t>.</w:t>
      </w:r>
      <w:r w:rsidR="000222BC" w:rsidRPr="00C65B05">
        <w:rPr>
          <w:color w:val="FF0000"/>
        </w:rPr>
        <w:t xml:space="preserve"> This version is to be used for “no more than minimal risk” </w:t>
      </w:r>
      <w:r w:rsidR="00BC1A27">
        <w:rPr>
          <w:color w:val="FF0000"/>
        </w:rPr>
        <w:t>studie</w:t>
      </w:r>
      <w:r w:rsidR="00BC1A27" w:rsidRPr="00C65B05">
        <w:rPr>
          <w:color w:val="FF0000"/>
        </w:rPr>
        <w:t xml:space="preserve">s </w:t>
      </w:r>
      <w:r w:rsidR="000222BC" w:rsidRPr="00C65B05">
        <w:rPr>
          <w:color w:val="FF0000"/>
        </w:rPr>
        <w:t>only.</w:t>
      </w:r>
      <w:r w:rsidR="00FB1D74" w:rsidRPr="00C65B05">
        <w:rPr>
          <w:color w:val="FF0000"/>
        </w:rPr>
        <w:t xml:space="preserve"> You may use a different format</w:t>
      </w:r>
      <w:r w:rsidRPr="00C65B05">
        <w:rPr>
          <w:color w:val="FF0000"/>
        </w:rPr>
        <w:t>, order, outline or template</w:t>
      </w:r>
      <w:r w:rsidR="00FB1D74" w:rsidRPr="00C65B05">
        <w:rPr>
          <w:color w:val="FF0000"/>
        </w:rPr>
        <w:t xml:space="preserve"> provided the necessary information is included.</w:t>
      </w:r>
      <w:r w:rsidR="001A04F8" w:rsidRPr="00C65B05">
        <w:rPr>
          <w:color w:val="FF0000"/>
        </w:rPr>
        <w:t xml:space="preserve">  The IRB ultimately decides the risk level of a </w:t>
      </w:r>
      <w:r w:rsidR="00BC1A27">
        <w:rPr>
          <w:color w:val="FF0000"/>
        </w:rPr>
        <w:t>study</w:t>
      </w:r>
      <w:r w:rsidR="001A04F8" w:rsidRPr="00C65B05">
        <w:rPr>
          <w:color w:val="FF0000"/>
        </w:rPr>
        <w:t>, so the IRB may require revisions to the protocol if it is determined not to be minimal risk.</w:t>
      </w:r>
    </w:p>
    <w:p w14:paraId="1D20338A" w14:textId="77777777" w:rsidR="002F75AE" w:rsidRPr="00C65B05" w:rsidRDefault="00FB1D74" w:rsidP="00463A0F">
      <w:pPr>
        <w:pStyle w:val="List"/>
        <w:rPr>
          <w:color w:val="FF0000"/>
        </w:rPr>
      </w:pPr>
      <w:r w:rsidRPr="00C65B05">
        <w:rPr>
          <w:color w:val="FF0000"/>
        </w:rPr>
        <w:t>D</w:t>
      </w:r>
      <w:r w:rsidR="00E64921" w:rsidRPr="00C65B05">
        <w:rPr>
          <w:color w:val="FF0000"/>
        </w:rPr>
        <w:t>epending on the nature of what you are doing</w:t>
      </w:r>
      <w:r w:rsidR="0020066F" w:rsidRPr="00C65B05">
        <w:rPr>
          <w:color w:val="FF0000"/>
        </w:rPr>
        <w:t xml:space="preserve">, </w:t>
      </w:r>
      <w:r w:rsidRPr="00C65B05">
        <w:rPr>
          <w:color w:val="FF0000"/>
        </w:rPr>
        <w:t xml:space="preserve">some </w:t>
      </w:r>
      <w:r w:rsidR="0020066F" w:rsidRPr="00C65B05">
        <w:rPr>
          <w:color w:val="FF0000"/>
        </w:rPr>
        <w:t>sections may not be applicable</w:t>
      </w:r>
      <w:r w:rsidRPr="00C65B05">
        <w:rPr>
          <w:color w:val="FF0000"/>
        </w:rPr>
        <w:t xml:space="preserve"> to your research</w:t>
      </w:r>
      <w:r w:rsidR="0020066F" w:rsidRPr="00C65B05">
        <w:rPr>
          <w:color w:val="FF0000"/>
        </w:rPr>
        <w:t xml:space="preserve">. </w:t>
      </w:r>
      <w:r w:rsidRPr="00C65B05">
        <w:rPr>
          <w:color w:val="FF0000"/>
        </w:rPr>
        <w:t>If so mark as “NA”</w:t>
      </w:r>
      <w:r w:rsidR="0028332C">
        <w:rPr>
          <w:color w:val="FF0000"/>
        </w:rPr>
        <w:t xml:space="preserve"> or delete</w:t>
      </w:r>
      <w:r w:rsidRPr="00C65B05">
        <w:rPr>
          <w:color w:val="FF0000"/>
        </w:rPr>
        <w:t xml:space="preserve">. </w:t>
      </w:r>
    </w:p>
    <w:p w14:paraId="7765F0C6" w14:textId="77777777" w:rsidR="00AD03CE" w:rsidRPr="00C65B05" w:rsidRDefault="00393FAF" w:rsidP="00463A0F">
      <w:pPr>
        <w:pStyle w:val="List"/>
        <w:rPr>
          <w:color w:val="FF0000"/>
        </w:rPr>
      </w:pPr>
      <w:r w:rsidRPr="00C65B05">
        <w:rPr>
          <w:color w:val="FF0000"/>
        </w:rPr>
        <w:t>For any items described in the sponsor’s protocol</w:t>
      </w:r>
      <w:r w:rsidR="00FB1D74" w:rsidRPr="00C65B05">
        <w:rPr>
          <w:color w:val="FF0000"/>
        </w:rPr>
        <w:t>, grant,</w:t>
      </w:r>
      <w:r w:rsidRPr="00C65B05">
        <w:rPr>
          <w:color w:val="FF0000"/>
        </w:rPr>
        <w:t xml:space="preserve"> </w:t>
      </w:r>
      <w:r w:rsidR="00FB1D74" w:rsidRPr="00C65B05">
        <w:rPr>
          <w:color w:val="FF0000"/>
        </w:rPr>
        <w:t xml:space="preserve">contract, </w:t>
      </w:r>
      <w:r w:rsidRPr="00C65B05">
        <w:rPr>
          <w:color w:val="FF0000"/>
        </w:rPr>
        <w:t>or other document</w:t>
      </w:r>
      <w:r w:rsidR="00FB1D74" w:rsidRPr="00C65B05">
        <w:rPr>
          <w:color w:val="FF0000"/>
        </w:rPr>
        <w:t>s</w:t>
      </w:r>
      <w:r w:rsidRPr="00C65B05">
        <w:rPr>
          <w:color w:val="FF0000"/>
        </w:rPr>
        <w:t xml:space="preserve"> submitted with the application, you may reference</w:t>
      </w:r>
      <w:r w:rsidR="00EA2720" w:rsidRPr="00C65B05">
        <w:rPr>
          <w:color w:val="FF0000"/>
        </w:rPr>
        <w:t xml:space="preserve"> the</w:t>
      </w:r>
      <w:r w:rsidRPr="00C65B05">
        <w:rPr>
          <w:color w:val="FF0000"/>
        </w:rPr>
        <w:t xml:space="preserve"> </w:t>
      </w:r>
      <w:r w:rsidR="00EA2720" w:rsidRPr="00C65B05">
        <w:rPr>
          <w:color w:val="FF0000"/>
        </w:rPr>
        <w:t xml:space="preserve">title and </w:t>
      </w:r>
      <w:r w:rsidRPr="00C65B05">
        <w:rPr>
          <w:color w:val="FF0000"/>
        </w:rPr>
        <w:t xml:space="preserve">page numbers of these documents. </w:t>
      </w:r>
    </w:p>
    <w:p w14:paraId="1CD2CC40" w14:textId="77777777" w:rsidR="00393FAF" w:rsidRPr="00C65B05" w:rsidRDefault="00393FAF" w:rsidP="00463A0F">
      <w:pPr>
        <w:pStyle w:val="List"/>
        <w:rPr>
          <w:color w:val="FF0000"/>
        </w:rPr>
      </w:pPr>
      <w:r w:rsidRPr="00C65B05">
        <w:rPr>
          <w:color w:val="FF0000"/>
        </w:rPr>
        <w:t>When you write a protocol, keep an electronic copy. You will need to modify this</w:t>
      </w:r>
      <w:r w:rsidR="00C246B8" w:rsidRPr="00C65B05">
        <w:rPr>
          <w:color w:val="FF0000"/>
        </w:rPr>
        <w:t xml:space="preserve"> copy when making changes</w:t>
      </w:r>
      <w:r w:rsidRPr="00C65B05">
        <w:rPr>
          <w:color w:val="FF0000"/>
        </w:rPr>
        <w:t>.</w:t>
      </w:r>
    </w:p>
    <w:p w14:paraId="5DF27184" w14:textId="77777777" w:rsidR="001A04F8" w:rsidRPr="00C65B05" w:rsidRDefault="005A6451" w:rsidP="00463A0F">
      <w:pPr>
        <w:pStyle w:val="List"/>
        <w:rPr>
          <w:color w:val="FF0000"/>
        </w:rPr>
      </w:pPr>
      <w:r w:rsidRPr="00C65B05">
        <w:rPr>
          <w:color w:val="FF0000"/>
        </w:rPr>
        <w:t>Please delete any instructional text in red prior to submitting the protocol to the IRB.</w:t>
      </w:r>
    </w:p>
    <w:p w14:paraId="38F9AC9F" w14:textId="77777777" w:rsidR="00393FAF" w:rsidRPr="00CA0CB1" w:rsidRDefault="00393FAF" w:rsidP="0011551B">
      <w:pPr>
        <w:pStyle w:val="ListBullet2"/>
      </w:pPr>
      <w:r w:rsidRPr="00CA0CB1">
        <w:t>Protocol Title</w:t>
      </w:r>
    </w:p>
    <w:p w14:paraId="5D60172B" w14:textId="77777777" w:rsidR="00393FAF" w:rsidRPr="00C65B05" w:rsidRDefault="00393FAF" w:rsidP="00393FAF">
      <w:pPr>
        <w:pStyle w:val="BlockText"/>
        <w:rPr>
          <w:color w:val="FF0000"/>
        </w:rPr>
      </w:pPr>
      <w:r w:rsidRPr="00C65B05">
        <w:rPr>
          <w:color w:val="FF0000"/>
        </w:rPr>
        <w:t>Include the full protocol title as listed on the application form.</w:t>
      </w:r>
    </w:p>
    <w:p w14:paraId="4A65AA6E" w14:textId="77777777" w:rsidR="00393FAF" w:rsidRPr="00CA0CB1" w:rsidRDefault="00393FAF" w:rsidP="0011551B">
      <w:pPr>
        <w:pStyle w:val="ListBullet2"/>
      </w:pPr>
      <w:r w:rsidRPr="00CA0CB1">
        <w:t>Objectives</w:t>
      </w:r>
      <w:r w:rsidR="003603DC" w:rsidRPr="00CA0CB1">
        <w:t>*</w:t>
      </w:r>
    </w:p>
    <w:p w14:paraId="394827AF" w14:textId="77777777" w:rsidR="00AD03CE" w:rsidRDefault="00393FAF" w:rsidP="00393FAF">
      <w:pPr>
        <w:pStyle w:val="BlockText"/>
      </w:pPr>
      <w:r w:rsidRPr="00C65B05">
        <w:rPr>
          <w:color w:val="FF0000"/>
        </w:rPr>
        <w:t>Describe the purpose, specific aims, or objectives.</w:t>
      </w:r>
    </w:p>
    <w:p w14:paraId="202749BB" w14:textId="77777777" w:rsidR="00393FAF" w:rsidRPr="00CA0CB1" w:rsidRDefault="00393FAF" w:rsidP="0011551B">
      <w:pPr>
        <w:pStyle w:val="ListBullet2"/>
      </w:pPr>
      <w:r w:rsidRPr="00CA0CB1">
        <w:t>Background</w:t>
      </w:r>
      <w:r w:rsidR="003603DC" w:rsidRPr="00CA0CB1">
        <w:t>*</w:t>
      </w:r>
    </w:p>
    <w:p w14:paraId="1E4446A7" w14:textId="77777777" w:rsidR="00AD03CE" w:rsidRPr="00C65B05" w:rsidRDefault="00E64921" w:rsidP="00E64921">
      <w:pPr>
        <w:pStyle w:val="BlockText"/>
        <w:rPr>
          <w:color w:val="FF0000"/>
        </w:rPr>
      </w:pPr>
      <w:r w:rsidRPr="00C65B05">
        <w:rPr>
          <w:color w:val="FF0000"/>
        </w:rPr>
        <w:t>Describe the relevant prior experience and gaps in current knowledge.</w:t>
      </w:r>
    </w:p>
    <w:p w14:paraId="3C574597" w14:textId="77777777" w:rsidR="00AD03CE" w:rsidRDefault="00E64921" w:rsidP="00E64921">
      <w:pPr>
        <w:pStyle w:val="BlockText"/>
      </w:pPr>
      <w:r w:rsidRPr="00C65B05">
        <w:rPr>
          <w:color w:val="FF0000"/>
        </w:rPr>
        <w:t>Describe any relevant preliminary data.</w:t>
      </w:r>
    </w:p>
    <w:p w14:paraId="7B159249" w14:textId="77777777" w:rsidR="00AD03CE" w:rsidRPr="00C65B05" w:rsidRDefault="00393FAF" w:rsidP="00393FAF">
      <w:pPr>
        <w:pStyle w:val="BlockText"/>
        <w:rPr>
          <w:color w:val="FF0000"/>
        </w:rPr>
      </w:pPr>
      <w:r w:rsidRPr="00C65B05">
        <w:rPr>
          <w:color w:val="FF0000"/>
        </w:rPr>
        <w:t>Provide the scientific or scholarly background</w:t>
      </w:r>
      <w:r w:rsidR="005A06C9" w:rsidRPr="00C65B05">
        <w:rPr>
          <w:color w:val="FF0000"/>
        </w:rPr>
        <w:t xml:space="preserve"> for,</w:t>
      </w:r>
      <w:r w:rsidRPr="00C65B05">
        <w:rPr>
          <w:color w:val="FF0000"/>
        </w:rPr>
        <w:t xml:space="preserve"> rational</w:t>
      </w:r>
      <w:r w:rsidR="005A06C9" w:rsidRPr="00C65B05">
        <w:rPr>
          <w:color w:val="FF0000"/>
        </w:rPr>
        <w:t>e for, and significance</w:t>
      </w:r>
      <w:r w:rsidRPr="00C65B05">
        <w:rPr>
          <w:color w:val="FF0000"/>
        </w:rPr>
        <w:t xml:space="preserve"> </w:t>
      </w:r>
      <w:r w:rsidR="005A06C9" w:rsidRPr="00C65B05">
        <w:rPr>
          <w:color w:val="FF0000"/>
        </w:rPr>
        <w:t xml:space="preserve">of </w:t>
      </w:r>
      <w:r w:rsidRPr="00C65B05">
        <w:rPr>
          <w:color w:val="FF0000"/>
        </w:rPr>
        <w:t xml:space="preserve">the </w:t>
      </w:r>
      <w:r w:rsidR="00705DDD" w:rsidRPr="00C65B05">
        <w:rPr>
          <w:color w:val="FF0000"/>
        </w:rPr>
        <w:t>research</w:t>
      </w:r>
      <w:r w:rsidRPr="00C65B05">
        <w:rPr>
          <w:color w:val="FF0000"/>
        </w:rPr>
        <w:t xml:space="preserve"> based on the existing literature</w:t>
      </w:r>
      <w:r w:rsidR="00E64921" w:rsidRPr="00C65B05">
        <w:rPr>
          <w:color w:val="FF0000"/>
        </w:rPr>
        <w:t xml:space="preserve"> </w:t>
      </w:r>
      <w:r w:rsidRPr="00C65B05">
        <w:rPr>
          <w:color w:val="FF0000"/>
        </w:rPr>
        <w:t>and how will it add to existing knowledge.</w:t>
      </w:r>
    </w:p>
    <w:p w14:paraId="0599F1F6" w14:textId="77777777" w:rsidR="0011551B" w:rsidRPr="00CA0CB1" w:rsidRDefault="0011551B" w:rsidP="0011551B">
      <w:pPr>
        <w:pStyle w:val="ListBullet2"/>
        <w:rPr>
          <w:bCs/>
        </w:rPr>
      </w:pPr>
      <w:r w:rsidRPr="00CA0CB1">
        <w:t>Inclusion and Exclusion Criteria*</w:t>
      </w:r>
    </w:p>
    <w:p w14:paraId="7DE40C28" w14:textId="77777777" w:rsidR="00AD03CE" w:rsidRPr="00C65B05" w:rsidRDefault="0011551B" w:rsidP="0011551B">
      <w:pPr>
        <w:pStyle w:val="BlockText"/>
        <w:rPr>
          <w:color w:val="FF0000"/>
        </w:rPr>
      </w:pPr>
      <w:r w:rsidRPr="00C65B05">
        <w:rPr>
          <w:color w:val="FF0000"/>
        </w:rPr>
        <w:t>Describe the criteria that define who will be included or excluded in your final study sample.</w:t>
      </w:r>
    </w:p>
    <w:p w14:paraId="30B357AA" w14:textId="77777777" w:rsidR="0011551B" w:rsidRPr="00C65B05" w:rsidRDefault="0011551B" w:rsidP="0011551B">
      <w:pPr>
        <w:pStyle w:val="BlockText"/>
        <w:rPr>
          <w:b/>
          <w:color w:val="FF0000"/>
        </w:rPr>
      </w:pPr>
      <w:r w:rsidRPr="00C65B05">
        <w:rPr>
          <w:color w:val="FF0000"/>
        </w:rPr>
        <w:t xml:space="preserve">Indicate specifically whether you will include or exclude each of the following special populations: </w:t>
      </w:r>
      <w:r w:rsidRPr="00C65B05">
        <w:rPr>
          <w:b/>
          <w:color w:val="FF0000"/>
        </w:rPr>
        <w:t xml:space="preserve">(You may not include members of the </w:t>
      </w:r>
      <w:bookmarkStart w:id="0" w:name="_GoBack"/>
      <w:bookmarkEnd w:id="0"/>
      <w:r w:rsidR="0028332C">
        <w:rPr>
          <w:b/>
          <w:color w:val="FF0000"/>
        </w:rPr>
        <w:t>below</w:t>
      </w:r>
      <w:r w:rsidR="0028332C" w:rsidRPr="00C65B05">
        <w:rPr>
          <w:b/>
          <w:color w:val="FF0000"/>
        </w:rPr>
        <w:t xml:space="preserve"> </w:t>
      </w:r>
      <w:r w:rsidRPr="00C65B05">
        <w:rPr>
          <w:b/>
          <w:color w:val="FF0000"/>
        </w:rPr>
        <w:t>populations as subjects in your research unless you indicate this in your inclusion criteria.)</w:t>
      </w:r>
    </w:p>
    <w:p w14:paraId="6B36D56B" w14:textId="77777777" w:rsidR="0011551B" w:rsidRPr="00C65B05" w:rsidRDefault="0011551B" w:rsidP="0011551B">
      <w:pPr>
        <w:pStyle w:val="List"/>
        <w:rPr>
          <w:color w:val="FF0000"/>
        </w:rPr>
      </w:pPr>
      <w:r w:rsidRPr="00C65B05">
        <w:rPr>
          <w:color w:val="FF0000"/>
        </w:rPr>
        <w:t>Adults unable to consent</w:t>
      </w:r>
    </w:p>
    <w:p w14:paraId="31A660B5" w14:textId="77777777" w:rsidR="0011551B" w:rsidRPr="00C65B05" w:rsidRDefault="0011551B" w:rsidP="0011551B">
      <w:pPr>
        <w:pStyle w:val="List"/>
        <w:rPr>
          <w:color w:val="FF0000"/>
        </w:rPr>
      </w:pPr>
      <w:r w:rsidRPr="00C65B05">
        <w:rPr>
          <w:color w:val="FF0000"/>
        </w:rPr>
        <w:t>Individuals who are not yet adults (infants, children, teenagers)</w:t>
      </w:r>
    </w:p>
    <w:p w14:paraId="56D8DCE4" w14:textId="77777777" w:rsidR="0011551B" w:rsidRPr="00C65B05" w:rsidRDefault="0011551B" w:rsidP="0011551B">
      <w:pPr>
        <w:pStyle w:val="List"/>
        <w:rPr>
          <w:color w:val="FF0000"/>
        </w:rPr>
      </w:pPr>
      <w:r w:rsidRPr="00C65B05">
        <w:rPr>
          <w:color w:val="FF0000"/>
        </w:rPr>
        <w:t>Pregnant women</w:t>
      </w:r>
    </w:p>
    <w:p w14:paraId="589EE833" w14:textId="77777777" w:rsidR="0011551B" w:rsidRPr="00CA0CB1" w:rsidRDefault="0011551B" w:rsidP="0011551B">
      <w:pPr>
        <w:pStyle w:val="List"/>
      </w:pPr>
      <w:r w:rsidRPr="00C65B05">
        <w:rPr>
          <w:color w:val="FF0000"/>
        </w:rPr>
        <w:lastRenderedPageBreak/>
        <w:t>Prisoners</w:t>
      </w:r>
    </w:p>
    <w:p w14:paraId="633ED068" w14:textId="77777777" w:rsidR="0011551B" w:rsidRPr="00AA2384" w:rsidRDefault="0011551B" w:rsidP="0011551B">
      <w:pPr>
        <w:pStyle w:val="ListBullet2"/>
      </w:pPr>
      <w:r w:rsidRPr="00AA2384">
        <w:t>Procedures Involved*</w:t>
      </w:r>
    </w:p>
    <w:p w14:paraId="7BCE047D" w14:textId="77777777" w:rsidR="00AD03CE" w:rsidRPr="00C65B05" w:rsidRDefault="0011551B" w:rsidP="0011551B">
      <w:pPr>
        <w:pStyle w:val="BlockText"/>
        <w:rPr>
          <w:color w:val="FF0000"/>
        </w:rPr>
      </w:pPr>
      <w:r w:rsidRPr="00C65B05">
        <w:rPr>
          <w:color w:val="FF0000"/>
        </w:rPr>
        <w:t>Describe and explain the study design.</w:t>
      </w:r>
    </w:p>
    <w:p w14:paraId="298F2007" w14:textId="77777777" w:rsidR="0011551B" w:rsidRPr="00C65B05" w:rsidRDefault="0011551B" w:rsidP="0011551B">
      <w:pPr>
        <w:pStyle w:val="BlockText"/>
        <w:rPr>
          <w:color w:val="FF0000"/>
        </w:rPr>
      </w:pPr>
      <w:r w:rsidRPr="00C65B05">
        <w:rPr>
          <w:color w:val="FF0000"/>
        </w:rPr>
        <w:t>Provide a description of all research procedures being performed and when they are performed.</w:t>
      </w:r>
    </w:p>
    <w:p w14:paraId="72CC86AE" w14:textId="77777777" w:rsidR="0011551B" w:rsidRPr="00C65B05" w:rsidRDefault="0011551B" w:rsidP="0011551B">
      <w:pPr>
        <w:pStyle w:val="BlockText"/>
        <w:rPr>
          <w:color w:val="FF0000"/>
        </w:rPr>
      </w:pPr>
      <w:r w:rsidRPr="00C65B05">
        <w:rPr>
          <w:color w:val="FF0000"/>
        </w:rPr>
        <w:t>Describe</w:t>
      </w:r>
      <w:r w:rsidR="001A04F8" w:rsidRPr="00C65B05">
        <w:rPr>
          <w:color w:val="FF0000"/>
        </w:rPr>
        <w:t xml:space="preserve"> procedures such as</w:t>
      </w:r>
      <w:r w:rsidRPr="00C65B05">
        <w:rPr>
          <w:color w:val="FF0000"/>
        </w:rPr>
        <w:t>:</w:t>
      </w:r>
    </w:p>
    <w:p w14:paraId="2B57AEC2" w14:textId="77777777" w:rsidR="0011551B" w:rsidRPr="00C65B05" w:rsidRDefault="0011551B" w:rsidP="0011551B">
      <w:pPr>
        <w:pStyle w:val="List"/>
        <w:rPr>
          <w:color w:val="FF0000"/>
        </w:rPr>
      </w:pPr>
      <w:r w:rsidRPr="00C65B05">
        <w:rPr>
          <w:color w:val="FF0000"/>
        </w:rPr>
        <w:t>The source records that will be used to collect data about subjects. (Attach all surveys, scripts, and data collection forms.)</w:t>
      </w:r>
    </w:p>
    <w:p w14:paraId="5DD81188" w14:textId="77777777" w:rsidR="0011551B" w:rsidRPr="00C65B05" w:rsidRDefault="0011551B" w:rsidP="0011551B">
      <w:pPr>
        <w:pStyle w:val="List"/>
        <w:rPr>
          <w:color w:val="FF0000"/>
        </w:rPr>
      </w:pPr>
      <w:r w:rsidRPr="00C65B05">
        <w:rPr>
          <w:color w:val="FF0000"/>
        </w:rPr>
        <w:t>What data will be collected including long-term follow-up.</w:t>
      </w:r>
    </w:p>
    <w:p w14:paraId="45256C11" w14:textId="77777777" w:rsidR="001A04F8" w:rsidRPr="00305701" w:rsidRDefault="001A04F8" w:rsidP="0011551B">
      <w:pPr>
        <w:pStyle w:val="List"/>
        <w:rPr>
          <w:color w:val="FF0000"/>
        </w:rPr>
      </w:pPr>
      <w:r w:rsidRPr="00C65B05">
        <w:rPr>
          <w:color w:val="FF0000"/>
        </w:rPr>
        <w:t>Surveys or questionnaires that will be administered.</w:t>
      </w:r>
    </w:p>
    <w:p w14:paraId="47AFA3F6" w14:textId="77777777" w:rsidR="00305701" w:rsidRPr="00C65B05" w:rsidRDefault="00305701" w:rsidP="0011551B">
      <w:pPr>
        <w:pStyle w:val="List"/>
        <w:rPr>
          <w:color w:val="FF0000"/>
        </w:rPr>
      </w:pPr>
      <w:r w:rsidRPr="00305701">
        <w:rPr>
          <w:color w:val="FF0000"/>
        </w:rPr>
        <w:t>Date range for the collection of data.</w:t>
      </w:r>
    </w:p>
    <w:p w14:paraId="383201C3" w14:textId="4289E91B" w:rsidR="0011551B" w:rsidRDefault="0011551B" w:rsidP="0011551B">
      <w:pPr>
        <w:pStyle w:val="ListBullet2"/>
      </w:pPr>
      <w:r w:rsidRPr="00CA0CB1">
        <w:t>Data and Specimen Banking*</w:t>
      </w:r>
    </w:p>
    <w:p w14:paraId="3FC09091" w14:textId="5B7F65F3" w:rsidR="007C0801" w:rsidRPr="00CA0CB1" w:rsidRDefault="007C0801" w:rsidP="007C0801">
      <w:pPr>
        <w:pStyle w:val="ListBullet2"/>
        <w:numPr>
          <w:ilvl w:val="0"/>
          <w:numId w:val="0"/>
        </w:numPr>
        <w:ind w:left="540"/>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Pr="007C0801">
        <w:rPr>
          <w:b w:val="0"/>
          <w:sz w:val="24"/>
        </w:rPr>
        <w:t>This section is not applicable.  This research is not banking data or specimens for future use.</w:t>
      </w:r>
      <w:r>
        <w:t xml:space="preserve"> </w:t>
      </w:r>
    </w:p>
    <w:p w14:paraId="717A772B" w14:textId="77777777" w:rsidR="00400466" w:rsidRDefault="00400466" w:rsidP="0011551B">
      <w:pPr>
        <w:pStyle w:val="BlockText"/>
        <w:rPr>
          <w:color w:val="FF0000"/>
        </w:rPr>
      </w:pPr>
      <w:r>
        <w:rPr>
          <w:color w:val="FF0000"/>
        </w:rPr>
        <w:t>Required ONLY i</w:t>
      </w:r>
      <w:r w:rsidR="0011551B" w:rsidRPr="00C65B05">
        <w:rPr>
          <w:color w:val="FF0000"/>
        </w:rPr>
        <w:t>f data or specimens will be banked for future use</w:t>
      </w:r>
      <w:r>
        <w:rPr>
          <w:color w:val="FF0000"/>
        </w:rPr>
        <w:t>.</w:t>
      </w:r>
      <w:r w:rsidR="0011551B" w:rsidRPr="00C65B05">
        <w:rPr>
          <w:color w:val="FF0000"/>
        </w:rPr>
        <w:t xml:space="preserve"> </w:t>
      </w:r>
    </w:p>
    <w:p w14:paraId="023AAAF4" w14:textId="77777777" w:rsidR="00AD03CE" w:rsidRPr="00C65B05" w:rsidRDefault="00400466" w:rsidP="0011551B">
      <w:pPr>
        <w:pStyle w:val="BlockText"/>
        <w:rPr>
          <w:color w:val="FF0000"/>
        </w:rPr>
      </w:pPr>
      <w:r>
        <w:rPr>
          <w:color w:val="FF0000"/>
        </w:rPr>
        <w:t>D</w:t>
      </w:r>
      <w:r w:rsidR="0011551B" w:rsidRPr="00C65B05">
        <w:rPr>
          <w:color w:val="FF0000"/>
        </w:rPr>
        <w:t>escribe where the specimens will be stored, how long they will be stored, how the specimens will be accessed, and who will have access to the specimens.</w:t>
      </w:r>
    </w:p>
    <w:p w14:paraId="1FBD0FB6" w14:textId="77777777" w:rsidR="00AD03CE" w:rsidRPr="00C65B05" w:rsidRDefault="0011551B" w:rsidP="0011551B">
      <w:pPr>
        <w:pStyle w:val="BlockText"/>
        <w:rPr>
          <w:color w:val="FF0000"/>
        </w:rPr>
      </w:pPr>
      <w:r w:rsidRPr="00C65B05">
        <w:rPr>
          <w:color w:val="FF0000"/>
        </w:rPr>
        <w:t>List the data to be stored or associated with each specimen.</w:t>
      </w:r>
    </w:p>
    <w:p w14:paraId="33106E05" w14:textId="77777777" w:rsidR="0011551B" w:rsidRPr="00C65B05" w:rsidRDefault="0011551B" w:rsidP="0011551B">
      <w:pPr>
        <w:pStyle w:val="BlockText"/>
        <w:rPr>
          <w:color w:val="FF0000"/>
        </w:rPr>
      </w:pPr>
      <w:r w:rsidRPr="00C65B05">
        <w:rPr>
          <w:color w:val="FF0000"/>
        </w:rPr>
        <w:t>Describe the procedures to release data or specimens, including: the process to request a release, approvals required for release, who can obtain data or specimens, and the data to be provided with specimens.</w:t>
      </w:r>
    </w:p>
    <w:p w14:paraId="18598970" w14:textId="77777777" w:rsidR="0011551B" w:rsidRPr="00CA0CB1" w:rsidRDefault="0011551B" w:rsidP="0011551B">
      <w:pPr>
        <w:pStyle w:val="ListBullet2"/>
      </w:pPr>
      <w:r w:rsidRPr="00CA0CB1">
        <w:t>Data Management*</w:t>
      </w:r>
    </w:p>
    <w:p w14:paraId="3DFA5C70" w14:textId="77777777" w:rsidR="0011551B" w:rsidRPr="00C65B05" w:rsidRDefault="0011551B" w:rsidP="0011551B">
      <w:pPr>
        <w:pStyle w:val="BlockText"/>
        <w:rPr>
          <w:color w:val="FF0000"/>
        </w:rPr>
      </w:pPr>
      <w:r w:rsidRPr="00C65B05">
        <w:rPr>
          <w:color w:val="FF0000"/>
        </w:rPr>
        <w:t>Describe the data analysis plan, including any statistical procedures.</w:t>
      </w:r>
    </w:p>
    <w:p w14:paraId="7DE2490C" w14:textId="77777777" w:rsidR="0011551B" w:rsidRPr="00CA0CB1" w:rsidRDefault="0011551B" w:rsidP="0011551B">
      <w:pPr>
        <w:pStyle w:val="ListBullet2"/>
      </w:pPr>
      <w:r w:rsidRPr="00CA0CB1">
        <w:t>Risks to Subjects*</w:t>
      </w:r>
    </w:p>
    <w:p w14:paraId="6D195B3A" w14:textId="77777777" w:rsidR="0011551B" w:rsidRPr="00CA0CB1" w:rsidRDefault="0011551B" w:rsidP="0011551B">
      <w:pPr>
        <w:pStyle w:val="BlockText"/>
      </w:pPr>
      <w:r w:rsidRPr="00C65B05">
        <w:rPr>
          <w:color w:val="FF0000"/>
        </w:rPr>
        <w:t>List the reasonably foreseeable risks, discomforts, or inconveniences to the subjects related the subjects’ participation in the research. Consider physical, psychological, social, legal, and economic risks.</w:t>
      </w:r>
    </w:p>
    <w:p w14:paraId="00CDA24E" w14:textId="77777777" w:rsidR="0011551B" w:rsidRPr="00CA0CB1" w:rsidRDefault="0011551B" w:rsidP="0011551B">
      <w:pPr>
        <w:pStyle w:val="ListBullet2"/>
      </w:pPr>
      <w:r w:rsidRPr="00CA0CB1">
        <w:t>Potential Benefits to Subjects*</w:t>
      </w:r>
    </w:p>
    <w:p w14:paraId="6BD842E8" w14:textId="77777777" w:rsidR="0011551B" w:rsidRPr="00CA0CB1" w:rsidRDefault="0011551B" w:rsidP="0011551B">
      <w:pPr>
        <w:pStyle w:val="BlockText"/>
      </w:pPr>
      <w:r w:rsidRPr="00C65B05">
        <w:rPr>
          <w:i w:val="0"/>
          <w:color w:val="FF0000"/>
        </w:rPr>
        <w:t xml:space="preserve">Describe the potential benefits that individual subjects may experience from taking part in the research. </w:t>
      </w:r>
      <w:r w:rsidRPr="00C65B05">
        <w:rPr>
          <w:color w:val="FF0000"/>
        </w:rPr>
        <w:t>Indicate if there is no direct benefit. Do not include benefits to society or others.</w:t>
      </w:r>
    </w:p>
    <w:p w14:paraId="628B9D71" w14:textId="77777777" w:rsidR="0011551B" w:rsidRPr="00AA2384" w:rsidRDefault="0011551B" w:rsidP="0011551B">
      <w:pPr>
        <w:pStyle w:val="ListBullet2"/>
      </w:pPr>
      <w:r w:rsidRPr="00AA2384">
        <w:lastRenderedPageBreak/>
        <w:t>Vulnerable Populations</w:t>
      </w:r>
      <w:r>
        <w:t>*</w:t>
      </w:r>
    </w:p>
    <w:p w14:paraId="2123D14B" w14:textId="77777777" w:rsidR="0011551B" w:rsidRPr="00C65B05" w:rsidRDefault="0011551B" w:rsidP="0011551B">
      <w:pPr>
        <w:pStyle w:val="BlockText"/>
        <w:rPr>
          <w:color w:val="FF0000"/>
        </w:rPr>
      </w:pPr>
      <w:r w:rsidRPr="00C65B05">
        <w:rPr>
          <w:color w:val="FF0000"/>
        </w:rPr>
        <w:t>If the research involves individuals who are vulnerable to coercion or undue influence, describe additional safeguards included to protect their rights and welfare.</w:t>
      </w:r>
    </w:p>
    <w:p w14:paraId="7620EA88" w14:textId="77777777" w:rsidR="00F06268" w:rsidRPr="00C65B05" w:rsidRDefault="00F06268" w:rsidP="00490BEB">
      <w:pPr>
        <w:pStyle w:val="BlockText"/>
        <w:numPr>
          <w:ilvl w:val="0"/>
          <w:numId w:val="15"/>
        </w:numPr>
        <w:contextualSpacing/>
        <w:rPr>
          <w:color w:val="FF0000"/>
        </w:rPr>
      </w:pPr>
      <w:r w:rsidRPr="00C65B05">
        <w:rPr>
          <w:color w:val="FF0000"/>
        </w:rPr>
        <w:t>If the research involves pregnant women, review “</w:t>
      </w:r>
      <w:hyperlink r:id="rId7" w:history="1">
        <w:r w:rsidRPr="00594A1A">
          <w:rPr>
            <w:rStyle w:val="Hyperlink"/>
          </w:rPr>
          <w:t>CHECKLIST: Pregnant Women (HRP-412)</w:t>
        </w:r>
      </w:hyperlink>
      <w:r w:rsidRPr="00C65B05">
        <w:rPr>
          <w:color w:val="FF0000"/>
        </w:rPr>
        <w:t>” to ensure that you have provided sufficient information.</w:t>
      </w:r>
    </w:p>
    <w:p w14:paraId="67D25DC3" w14:textId="77777777" w:rsidR="00F06268" w:rsidRPr="00C65B05" w:rsidRDefault="00F06268" w:rsidP="00490BEB">
      <w:pPr>
        <w:pStyle w:val="BlockText"/>
        <w:numPr>
          <w:ilvl w:val="0"/>
          <w:numId w:val="15"/>
        </w:numPr>
        <w:contextualSpacing/>
        <w:rPr>
          <w:color w:val="FF0000"/>
        </w:rPr>
      </w:pPr>
      <w:r w:rsidRPr="00C65B05">
        <w:rPr>
          <w:color w:val="FF0000"/>
        </w:rPr>
        <w:t>If the research involves prisoners, review “</w:t>
      </w:r>
      <w:hyperlink r:id="rId8" w:history="1">
        <w:r w:rsidRPr="00594A1A">
          <w:rPr>
            <w:rStyle w:val="Hyperlink"/>
          </w:rPr>
          <w:t>CHECKLIST: Prisoners (HRP-415)</w:t>
        </w:r>
      </w:hyperlink>
      <w:r w:rsidRPr="00C65B05">
        <w:rPr>
          <w:color w:val="FF0000"/>
        </w:rPr>
        <w:t>” to ensure that you have provided sufficient information.</w:t>
      </w:r>
    </w:p>
    <w:p w14:paraId="0C63F382" w14:textId="77777777" w:rsidR="00F06268" w:rsidRPr="00C65B05" w:rsidRDefault="00F06268" w:rsidP="00490BEB">
      <w:pPr>
        <w:pStyle w:val="BlockText"/>
        <w:numPr>
          <w:ilvl w:val="0"/>
          <w:numId w:val="15"/>
        </w:numPr>
        <w:contextualSpacing/>
        <w:rPr>
          <w:color w:val="FF0000"/>
        </w:rPr>
      </w:pPr>
      <w:r w:rsidRPr="00C65B05">
        <w:rPr>
          <w:color w:val="FF0000"/>
        </w:rPr>
        <w:t>If the research involves persons who have not attained the legal age for consent to treatments or procedures involved in the research (“children”), review the “</w:t>
      </w:r>
      <w:hyperlink r:id="rId9" w:history="1">
        <w:r w:rsidRPr="00594A1A">
          <w:rPr>
            <w:rStyle w:val="Hyperlink"/>
          </w:rPr>
          <w:t>CHECKLIST: Children (HRP-416</w:t>
        </w:r>
      </w:hyperlink>
      <w:r w:rsidRPr="00C65B05">
        <w:rPr>
          <w:color w:val="FF0000"/>
        </w:rPr>
        <w:t>)” to ensure that you have provided sufficient information.</w:t>
      </w:r>
    </w:p>
    <w:p w14:paraId="71818AC1" w14:textId="77777777" w:rsidR="0011551B" w:rsidRPr="00CA0CB1" w:rsidRDefault="0011551B" w:rsidP="00490BEB">
      <w:pPr>
        <w:pStyle w:val="BlockText"/>
        <w:numPr>
          <w:ilvl w:val="0"/>
          <w:numId w:val="15"/>
        </w:numPr>
        <w:contextualSpacing/>
      </w:pPr>
      <w:r w:rsidRPr="00C65B05">
        <w:rPr>
          <w:color w:val="FF0000"/>
        </w:rPr>
        <w:t>If the research involves cogniti</w:t>
      </w:r>
      <w:r w:rsidR="00F06268" w:rsidRPr="00C65B05">
        <w:rPr>
          <w:color w:val="FF0000"/>
        </w:rPr>
        <w:t>vely impaired adults, review</w:t>
      </w:r>
      <w:r w:rsidRPr="00C65B05">
        <w:rPr>
          <w:color w:val="FF0000"/>
        </w:rPr>
        <w:t xml:space="preserve"> “</w:t>
      </w:r>
      <w:hyperlink r:id="rId10" w:history="1">
        <w:r w:rsidRPr="00594A1A">
          <w:rPr>
            <w:rStyle w:val="Hyperlink"/>
          </w:rPr>
          <w:t>CHECKLIST: Cognitively Impaired Adults</w:t>
        </w:r>
        <w:r w:rsidR="00F06268" w:rsidRPr="00594A1A">
          <w:rPr>
            <w:rStyle w:val="Hyperlink"/>
          </w:rPr>
          <w:t xml:space="preserve"> (HRP-417)</w:t>
        </w:r>
      </w:hyperlink>
      <w:r w:rsidRPr="00C65B05">
        <w:rPr>
          <w:color w:val="FF0000"/>
        </w:rPr>
        <w:t>” to ensure that you have provided sufficient information.</w:t>
      </w:r>
    </w:p>
    <w:p w14:paraId="11B507BA" w14:textId="77777777" w:rsidR="00393FAF" w:rsidRPr="00CA0CB1" w:rsidRDefault="00FB1D74" w:rsidP="0011551B">
      <w:pPr>
        <w:pStyle w:val="ListBullet2"/>
      </w:pPr>
      <w:r>
        <w:t>Setting</w:t>
      </w:r>
    </w:p>
    <w:p w14:paraId="68F6168D" w14:textId="77777777" w:rsidR="005A06C9" w:rsidRPr="00C65B05" w:rsidRDefault="00393FAF" w:rsidP="00814788">
      <w:pPr>
        <w:pStyle w:val="BlockText"/>
        <w:rPr>
          <w:color w:val="FF0000"/>
        </w:rPr>
      </w:pPr>
      <w:r w:rsidRPr="00C65B05">
        <w:rPr>
          <w:color w:val="FF0000"/>
        </w:rPr>
        <w:t xml:space="preserve">Describe the </w:t>
      </w:r>
      <w:r w:rsidR="00814788" w:rsidRPr="00C65B05">
        <w:rPr>
          <w:color w:val="FF0000"/>
        </w:rPr>
        <w:t>sites</w:t>
      </w:r>
      <w:r w:rsidRPr="00C65B05">
        <w:rPr>
          <w:color w:val="FF0000"/>
        </w:rPr>
        <w:t xml:space="preserve"> </w:t>
      </w:r>
      <w:r w:rsidR="00144D74" w:rsidRPr="00C65B05">
        <w:rPr>
          <w:color w:val="FF0000"/>
        </w:rPr>
        <w:t>or locations where</w:t>
      </w:r>
      <w:r w:rsidRPr="00C65B05">
        <w:rPr>
          <w:color w:val="FF0000"/>
        </w:rPr>
        <w:t xml:space="preserve"> </w:t>
      </w:r>
      <w:r w:rsidR="00EA7A20" w:rsidRPr="00C65B05">
        <w:rPr>
          <w:color w:val="FF0000"/>
        </w:rPr>
        <w:t xml:space="preserve">your research team </w:t>
      </w:r>
      <w:r w:rsidR="00144D74" w:rsidRPr="00C65B05">
        <w:rPr>
          <w:color w:val="FF0000"/>
        </w:rPr>
        <w:t xml:space="preserve">will </w:t>
      </w:r>
      <w:r w:rsidRPr="00C65B05">
        <w:rPr>
          <w:color w:val="FF0000"/>
        </w:rPr>
        <w:t>conduct</w:t>
      </w:r>
      <w:r w:rsidR="00EA7A20" w:rsidRPr="00C65B05">
        <w:rPr>
          <w:color w:val="FF0000"/>
        </w:rPr>
        <w:t xml:space="preserve"> the research</w:t>
      </w:r>
      <w:r w:rsidRPr="00C65B05">
        <w:rPr>
          <w:color w:val="FF0000"/>
        </w:rPr>
        <w:t>.</w:t>
      </w:r>
    </w:p>
    <w:p w14:paraId="43CC10F7" w14:textId="77777777" w:rsidR="00393FAF" w:rsidRPr="00CA0CB1" w:rsidRDefault="00393FAF" w:rsidP="0011551B">
      <w:pPr>
        <w:pStyle w:val="ListBullet2"/>
      </w:pPr>
      <w:r w:rsidRPr="00CA0CB1">
        <w:t xml:space="preserve">Resources </w:t>
      </w:r>
      <w:r w:rsidR="009D0CF9" w:rsidRPr="00CA0CB1">
        <w:t>Available</w:t>
      </w:r>
    </w:p>
    <w:p w14:paraId="06B3A33C" w14:textId="77777777" w:rsidR="00161E74" w:rsidRDefault="00161E74" w:rsidP="00161E74">
      <w:pPr>
        <w:pStyle w:val="BlockText"/>
      </w:pPr>
      <w:r w:rsidRPr="00C65B05">
        <w:rPr>
          <w:color w:val="FF0000"/>
        </w:rPr>
        <w:t xml:space="preserve">Describe the qualifications (e.g., training, experience, oversight) </w:t>
      </w:r>
      <w:r w:rsidR="008D3665" w:rsidRPr="00C65B05">
        <w:rPr>
          <w:color w:val="FF0000"/>
        </w:rPr>
        <w:t xml:space="preserve">of you and your staff as </w:t>
      </w:r>
      <w:r w:rsidRPr="00C65B05">
        <w:rPr>
          <w:color w:val="FF0000"/>
        </w:rPr>
        <w:t xml:space="preserve">required to perform </w:t>
      </w:r>
      <w:r w:rsidR="008D3665" w:rsidRPr="00C65B05">
        <w:rPr>
          <w:color w:val="FF0000"/>
        </w:rPr>
        <w:t>their</w:t>
      </w:r>
      <w:r w:rsidRPr="00C65B05">
        <w:rPr>
          <w:color w:val="FF0000"/>
        </w:rPr>
        <w:t xml:space="preserve"> role. When applicable describe their knowledge of the local study sites, culture, and society. </w:t>
      </w:r>
      <w:r w:rsidR="00EC0039" w:rsidRPr="00C65B05">
        <w:rPr>
          <w:color w:val="FF0000"/>
        </w:rPr>
        <w:t xml:space="preserve">Provide enough information to convince the </w:t>
      </w:r>
      <w:r w:rsidR="0024119A" w:rsidRPr="00C65B05">
        <w:rPr>
          <w:color w:val="FF0000"/>
        </w:rPr>
        <w:t>IRB</w:t>
      </w:r>
      <w:r w:rsidR="00EC0039" w:rsidRPr="00C65B05">
        <w:rPr>
          <w:color w:val="FF0000"/>
        </w:rPr>
        <w:t xml:space="preserve"> that you have qualified staff for the proposed research.</w:t>
      </w:r>
    </w:p>
    <w:p w14:paraId="3489DD8F" w14:textId="77777777" w:rsidR="00371D8D" w:rsidRPr="00CA0CB1" w:rsidRDefault="00371D8D" w:rsidP="0011551B">
      <w:pPr>
        <w:pStyle w:val="ListBullet2"/>
      </w:pPr>
      <w:r w:rsidRPr="00CA0CB1">
        <w:t>Prior Approvals</w:t>
      </w:r>
    </w:p>
    <w:p w14:paraId="28058999" w14:textId="77777777" w:rsidR="00371D8D" w:rsidRPr="00CA0CB1" w:rsidRDefault="00371D8D" w:rsidP="00371D8D">
      <w:pPr>
        <w:pStyle w:val="BlockText"/>
      </w:pPr>
      <w:r w:rsidRPr="00C65B05">
        <w:rPr>
          <w:color w:val="FF0000"/>
        </w:rPr>
        <w:t xml:space="preserve">Describe any approvals that will be obtained prior to commencing the research. (E.g., school, external site. </w:t>
      </w:r>
      <w:r w:rsidR="008D2A33" w:rsidRPr="00C65B05">
        <w:rPr>
          <w:color w:val="FF0000"/>
        </w:rPr>
        <w:t xml:space="preserve">or </w:t>
      </w:r>
      <w:r w:rsidRPr="00C65B05">
        <w:rPr>
          <w:color w:val="FF0000"/>
        </w:rPr>
        <w:t>funding agency approval.)</w:t>
      </w:r>
    </w:p>
    <w:p w14:paraId="777C7378" w14:textId="77777777" w:rsidR="00393FAF" w:rsidRPr="00CA0CB1" w:rsidRDefault="00393FAF" w:rsidP="0011551B">
      <w:pPr>
        <w:pStyle w:val="ListBullet2"/>
        <w:rPr>
          <w:bCs/>
        </w:rPr>
      </w:pPr>
      <w:r w:rsidRPr="00CA0CB1">
        <w:t>Recruitment Methods</w:t>
      </w:r>
    </w:p>
    <w:p w14:paraId="7C66A7F8" w14:textId="27A6D783" w:rsidR="00AD03CE" w:rsidRPr="00C65B05" w:rsidRDefault="00393FAF" w:rsidP="00393FAF">
      <w:pPr>
        <w:pStyle w:val="BlockText"/>
        <w:rPr>
          <w:color w:val="FF0000"/>
        </w:rPr>
      </w:pPr>
      <w:r w:rsidRPr="00C65B05">
        <w:rPr>
          <w:color w:val="FF0000"/>
        </w:rPr>
        <w:t xml:space="preserve">Describe when, where, and how potential </w:t>
      </w:r>
      <w:r w:rsidR="00646DEB" w:rsidRPr="00C65B05">
        <w:rPr>
          <w:color w:val="FF0000"/>
        </w:rPr>
        <w:t>subject</w:t>
      </w:r>
      <w:r w:rsidRPr="00C65B05">
        <w:rPr>
          <w:color w:val="FF0000"/>
        </w:rPr>
        <w:t>s will be recruited.</w:t>
      </w:r>
      <w:r w:rsidR="002A4DC5">
        <w:rPr>
          <w:color w:val="FF0000"/>
        </w:rPr>
        <w:t xml:space="preserve">  </w:t>
      </w:r>
      <w:r w:rsidR="002A4DC5" w:rsidRPr="002A4DC5">
        <w:rPr>
          <w:b/>
          <w:color w:val="FF0000"/>
        </w:rPr>
        <w:t xml:space="preserve">If you plan to identify and recruit subjects in a medical record, complete section </w:t>
      </w:r>
      <w:r w:rsidR="007C0801">
        <w:rPr>
          <w:b/>
          <w:color w:val="FF0000"/>
        </w:rPr>
        <w:t>17</w:t>
      </w:r>
      <w:r w:rsidR="002A4DC5" w:rsidRPr="002A4DC5">
        <w:rPr>
          <w:b/>
          <w:color w:val="FF0000"/>
        </w:rPr>
        <w:t xml:space="preserve"> below to request a waiver of HIPPA Authorization.  </w:t>
      </w:r>
    </w:p>
    <w:p w14:paraId="0946CC29" w14:textId="7DDBF5B1" w:rsidR="00AD03CE" w:rsidRPr="00C65B05" w:rsidRDefault="00393FAF" w:rsidP="00393FAF">
      <w:pPr>
        <w:pStyle w:val="BlockText"/>
        <w:rPr>
          <w:color w:val="FF0000"/>
        </w:rPr>
      </w:pPr>
      <w:r w:rsidRPr="00C65B05">
        <w:rPr>
          <w:color w:val="FF0000"/>
        </w:rPr>
        <w:t xml:space="preserve">Describe the source of </w:t>
      </w:r>
      <w:r w:rsidR="00646DEB" w:rsidRPr="00C65B05">
        <w:rPr>
          <w:color w:val="FF0000"/>
        </w:rPr>
        <w:t>subject</w:t>
      </w:r>
      <w:r w:rsidRPr="00C65B05">
        <w:rPr>
          <w:color w:val="FF0000"/>
        </w:rPr>
        <w:t>s.</w:t>
      </w:r>
      <w:r w:rsidR="003040E9">
        <w:rPr>
          <w:color w:val="FF0000"/>
        </w:rPr>
        <w:t xml:space="preserve"> </w:t>
      </w:r>
    </w:p>
    <w:p w14:paraId="7C12E621" w14:textId="287B1F86" w:rsidR="00AD03CE" w:rsidRPr="00C65B05" w:rsidRDefault="00393FAF" w:rsidP="00393FAF">
      <w:pPr>
        <w:pStyle w:val="BlockText"/>
        <w:rPr>
          <w:color w:val="FF0000"/>
        </w:rPr>
      </w:pPr>
      <w:r w:rsidRPr="00C65B05">
        <w:rPr>
          <w:color w:val="FF0000"/>
        </w:rPr>
        <w:t xml:space="preserve">Describe the methods that will be used to identify potential </w:t>
      </w:r>
      <w:r w:rsidR="00646DEB" w:rsidRPr="00C65B05">
        <w:rPr>
          <w:color w:val="FF0000"/>
        </w:rPr>
        <w:t>subject</w:t>
      </w:r>
      <w:r w:rsidRPr="00C65B05">
        <w:rPr>
          <w:color w:val="FF0000"/>
        </w:rPr>
        <w:t>s</w:t>
      </w:r>
      <w:r w:rsidR="00A42FB8" w:rsidRPr="00C65B05">
        <w:rPr>
          <w:color w:val="FF0000"/>
        </w:rPr>
        <w:t>.</w:t>
      </w:r>
      <w:r w:rsidR="003040E9">
        <w:rPr>
          <w:color w:val="FF0000"/>
        </w:rPr>
        <w:t xml:space="preserve"> If you plan to access medical records to identify and recruit subjects, you must complete Section 17 below.  </w:t>
      </w:r>
    </w:p>
    <w:p w14:paraId="7C138AC1" w14:textId="77777777" w:rsidR="00A42FB8" w:rsidRPr="00C65B05" w:rsidRDefault="00393FAF" w:rsidP="00393FAF">
      <w:pPr>
        <w:pStyle w:val="BlockText"/>
        <w:rPr>
          <w:color w:val="FF0000"/>
        </w:rPr>
      </w:pPr>
      <w:r w:rsidRPr="00C65B05">
        <w:rPr>
          <w:color w:val="FF0000"/>
        </w:rPr>
        <w:t xml:space="preserve">Describe materials that will be used to recruit </w:t>
      </w:r>
      <w:r w:rsidR="00646DEB" w:rsidRPr="00C65B05">
        <w:rPr>
          <w:color w:val="FF0000"/>
        </w:rPr>
        <w:t>subject</w:t>
      </w:r>
      <w:r w:rsidRPr="00C65B05">
        <w:rPr>
          <w:color w:val="FF0000"/>
        </w:rPr>
        <w:t xml:space="preserve">s. </w:t>
      </w:r>
      <w:r w:rsidR="00144D74" w:rsidRPr="00C65B05">
        <w:rPr>
          <w:color w:val="FF0000"/>
        </w:rPr>
        <w:t>(Attach</w:t>
      </w:r>
      <w:r w:rsidRPr="00C65B05">
        <w:rPr>
          <w:color w:val="FF0000"/>
        </w:rPr>
        <w:t xml:space="preserve"> copies of these documents with the application. For advertisements, </w:t>
      </w:r>
      <w:r w:rsidR="00144D74" w:rsidRPr="00C65B05">
        <w:rPr>
          <w:color w:val="FF0000"/>
        </w:rPr>
        <w:t>attach</w:t>
      </w:r>
      <w:r w:rsidRPr="00C65B05">
        <w:rPr>
          <w:color w:val="FF0000"/>
        </w:rPr>
        <w:t xml:space="preserve"> the final copy of printed advertisements. When advertisements are taped for </w:t>
      </w:r>
      <w:r w:rsidRPr="00C65B05">
        <w:rPr>
          <w:color w:val="FF0000"/>
        </w:rPr>
        <w:lastRenderedPageBreak/>
        <w:t xml:space="preserve">broadcast, </w:t>
      </w:r>
      <w:r w:rsidR="00144D74" w:rsidRPr="00C65B05">
        <w:rPr>
          <w:color w:val="FF0000"/>
        </w:rPr>
        <w:t xml:space="preserve">attach </w:t>
      </w:r>
      <w:r w:rsidRPr="00C65B05">
        <w:rPr>
          <w:color w:val="FF0000"/>
        </w:rPr>
        <w:t xml:space="preserve">the final audio/video tape. You may submit the wording of the advertisement prior to taping to preclude re-taping because of inappropriate wording, provided the </w:t>
      </w:r>
      <w:r w:rsidR="0024119A" w:rsidRPr="00C65B05">
        <w:rPr>
          <w:color w:val="FF0000"/>
        </w:rPr>
        <w:t>IRB</w:t>
      </w:r>
      <w:r w:rsidRPr="00C65B05">
        <w:rPr>
          <w:color w:val="FF0000"/>
        </w:rPr>
        <w:t xml:space="preserve"> revi</w:t>
      </w:r>
      <w:r w:rsidR="00144D74" w:rsidRPr="00C65B05">
        <w:rPr>
          <w:color w:val="FF0000"/>
        </w:rPr>
        <w:t>ews the final audio/video tape.)</w:t>
      </w:r>
    </w:p>
    <w:p w14:paraId="14BEF73E" w14:textId="77777777" w:rsidR="00A42FB8" w:rsidRPr="00CA0CB1" w:rsidRDefault="00393FAF" w:rsidP="00393FAF">
      <w:pPr>
        <w:pStyle w:val="BlockText"/>
      </w:pPr>
      <w:r w:rsidRPr="00C65B05">
        <w:rPr>
          <w:color w:val="FF0000"/>
        </w:rPr>
        <w:t xml:space="preserve">Describe the amount and timing of any payments to </w:t>
      </w:r>
      <w:r w:rsidR="00646DEB" w:rsidRPr="00C65B05">
        <w:rPr>
          <w:color w:val="FF0000"/>
        </w:rPr>
        <w:t>subject</w:t>
      </w:r>
      <w:r w:rsidR="00F63842" w:rsidRPr="00C65B05">
        <w:rPr>
          <w:color w:val="FF0000"/>
        </w:rPr>
        <w:t>s</w:t>
      </w:r>
      <w:r w:rsidR="00F63842" w:rsidRPr="00CA0CB1">
        <w:t>.</w:t>
      </w:r>
    </w:p>
    <w:p w14:paraId="7D1FB300" w14:textId="77777777" w:rsidR="00AB2CE5" w:rsidRPr="00CA0CB1" w:rsidRDefault="00AB2CE5" w:rsidP="0011551B">
      <w:pPr>
        <w:pStyle w:val="ListBullet2"/>
      </w:pPr>
      <w:r w:rsidRPr="00CA0CB1">
        <w:t>Confidentiality</w:t>
      </w:r>
    </w:p>
    <w:p w14:paraId="351FBC18" w14:textId="77777777" w:rsidR="007C0801" w:rsidRDefault="003040E9" w:rsidP="003040E9">
      <w:pPr>
        <w:pStyle w:val="BlockText"/>
        <w:ind w:left="540"/>
        <w:rPr>
          <w:bCs/>
          <w:color w:val="FF0000"/>
        </w:rPr>
      </w:pPr>
      <w:r w:rsidRPr="00617B47">
        <w:rPr>
          <w:bCs/>
          <w:color w:val="FF0000"/>
        </w:rPr>
        <w:t xml:space="preserve">Describe how </w:t>
      </w:r>
      <w:r>
        <w:rPr>
          <w:bCs/>
          <w:color w:val="FF0000"/>
        </w:rPr>
        <w:t xml:space="preserve">received </w:t>
      </w:r>
      <w:r w:rsidRPr="00617B47">
        <w:rPr>
          <w:bCs/>
          <w:color w:val="FF0000"/>
        </w:rPr>
        <w:t xml:space="preserve">data </w:t>
      </w:r>
      <w:r>
        <w:rPr>
          <w:bCs/>
          <w:color w:val="FF0000"/>
        </w:rPr>
        <w:t xml:space="preserve">in any form </w:t>
      </w:r>
      <w:r w:rsidRPr="00617B47">
        <w:rPr>
          <w:bCs/>
          <w:color w:val="FF0000"/>
        </w:rPr>
        <w:t>(</w:t>
      </w:r>
      <w:r>
        <w:rPr>
          <w:bCs/>
          <w:color w:val="FF0000"/>
        </w:rPr>
        <w:t>e.g.,</w:t>
      </w:r>
      <w:r w:rsidRPr="00617B47">
        <w:rPr>
          <w:bCs/>
          <w:color w:val="FF0000"/>
        </w:rPr>
        <w:t xml:space="preserve"> paper and electronic) will be stored to safe-guard confidentiality (e.g. in a locked cabinet, password protected computer)</w:t>
      </w:r>
      <w:r>
        <w:rPr>
          <w:bCs/>
          <w:color w:val="FF0000"/>
        </w:rPr>
        <w:t>.</w:t>
      </w:r>
    </w:p>
    <w:p w14:paraId="5F5D3D0A" w14:textId="7F6E90D2" w:rsidR="007C0801" w:rsidRDefault="007C0801" w:rsidP="007C0801">
      <w:pPr>
        <w:pStyle w:val="BlockText"/>
        <w:ind w:left="540"/>
      </w:pPr>
      <w:r>
        <w:rPr>
          <w:color w:val="FF0000"/>
        </w:rPr>
        <w:t>In this section you will d</w:t>
      </w:r>
      <w:r w:rsidRPr="00C65B05">
        <w:rPr>
          <w:color w:val="FF0000"/>
        </w:rPr>
        <w:t>escribe the steps that will be taken secure the data (e.g., training, authorization of access, password protection, encryption, physical controls, certificates of confidentiality, and separation of identifiers and data) during storage, use, and transmission.</w:t>
      </w:r>
    </w:p>
    <w:p w14:paraId="171DB260" w14:textId="2E4200A6" w:rsidR="003040E9" w:rsidRDefault="003040E9" w:rsidP="003040E9">
      <w:pPr>
        <w:pStyle w:val="BlockText"/>
        <w:ind w:left="540"/>
        <w:rPr>
          <w:bCs/>
          <w:color w:val="FF0000"/>
        </w:rPr>
      </w:pPr>
      <w:r w:rsidRPr="00617B47">
        <w:rPr>
          <w:bCs/>
          <w:color w:val="FF0000"/>
        </w:rPr>
        <w:t xml:space="preserve"> </w:t>
      </w:r>
    </w:p>
    <w:p w14:paraId="6950D208" w14:textId="77777777" w:rsidR="003040E9" w:rsidRDefault="003040E9" w:rsidP="003040E9">
      <w:pPr>
        <w:pStyle w:val="BlockText"/>
        <w:ind w:left="540"/>
        <w:rPr>
          <w:color w:val="FF0000"/>
        </w:rPr>
      </w:pPr>
      <w:r>
        <w:rPr>
          <w:bCs/>
          <w:color w:val="FF0000"/>
        </w:rPr>
        <w:t xml:space="preserve">Please </w:t>
      </w:r>
      <w:r w:rsidRPr="00DA1A11">
        <w:rPr>
          <w:rFonts w:ascii="Cambria" w:hAnsi="Cambria"/>
          <w:color w:val="FF0000"/>
        </w:rPr>
        <w:t xml:space="preserve">note: Any data, including </w:t>
      </w:r>
      <w:r>
        <w:rPr>
          <w:rFonts w:ascii="Cambria" w:hAnsi="Cambria"/>
          <w:color w:val="FF0000"/>
        </w:rPr>
        <w:t>P</w:t>
      </w:r>
      <w:r w:rsidRPr="00EF711F">
        <w:rPr>
          <w:rFonts w:ascii="Cambria" w:hAnsi="Cambria"/>
          <w:color w:val="FF0000"/>
        </w:rPr>
        <w:t xml:space="preserve">ersonally </w:t>
      </w:r>
      <w:r>
        <w:rPr>
          <w:rFonts w:ascii="Cambria" w:hAnsi="Cambria"/>
          <w:color w:val="FF0000"/>
        </w:rPr>
        <w:t>I</w:t>
      </w:r>
      <w:r w:rsidRPr="00EF711F">
        <w:rPr>
          <w:rFonts w:ascii="Cambria" w:hAnsi="Cambria"/>
          <w:color w:val="FF0000"/>
        </w:rPr>
        <w:t xml:space="preserve">dentifiable </w:t>
      </w:r>
      <w:r>
        <w:rPr>
          <w:rFonts w:ascii="Cambria" w:hAnsi="Cambria"/>
          <w:color w:val="FF0000"/>
        </w:rPr>
        <w:t>I</w:t>
      </w:r>
      <w:r w:rsidRPr="00EF711F">
        <w:rPr>
          <w:rFonts w:ascii="Cambria" w:hAnsi="Cambria"/>
          <w:color w:val="FF0000"/>
        </w:rPr>
        <w:t>nformation (PII)</w:t>
      </w:r>
      <w:r>
        <w:rPr>
          <w:rFonts w:ascii="Cambria" w:hAnsi="Cambria"/>
          <w:color w:val="FF0000"/>
        </w:rPr>
        <w:t xml:space="preserve"> and/or </w:t>
      </w:r>
      <w:r w:rsidRPr="00DA1A11">
        <w:rPr>
          <w:rFonts w:ascii="Cambria" w:hAnsi="Cambria"/>
          <w:color w:val="FF0000"/>
        </w:rPr>
        <w:t xml:space="preserve">Protected Health Information (PHI), </w:t>
      </w:r>
      <w:r>
        <w:rPr>
          <w:rFonts w:ascii="Cambria" w:hAnsi="Cambria"/>
          <w:color w:val="FF0000"/>
        </w:rPr>
        <w:t>acquired</w:t>
      </w:r>
      <w:r w:rsidRPr="00DA1A11">
        <w:rPr>
          <w:rFonts w:ascii="Cambria" w:hAnsi="Cambria"/>
          <w:color w:val="FF0000"/>
        </w:rPr>
        <w:t xml:space="preserve"> from JHS </w:t>
      </w:r>
      <w:r>
        <w:rPr>
          <w:rFonts w:ascii="Cambria" w:hAnsi="Cambria"/>
          <w:color w:val="FF0000"/>
        </w:rPr>
        <w:t xml:space="preserve">with a waiver of HIPAA Authorization </w:t>
      </w:r>
      <w:r w:rsidRPr="00DA1A11">
        <w:rPr>
          <w:rFonts w:ascii="Cambria" w:hAnsi="Cambria"/>
          <w:color w:val="FF0000"/>
        </w:rPr>
        <w:t xml:space="preserve">may only be stored </w:t>
      </w:r>
      <w:r w:rsidRPr="00617B47">
        <w:rPr>
          <w:color w:val="FF0000"/>
        </w:rPr>
        <w:t xml:space="preserve">in the </w:t>
      </w:r>
      <w:r w:rsidRPr="00617B47">
        <w:rPr>
          <w:b/>
          <w:bCs/>
          <w:color w:val="FF0000"/>
        </w:rPr>
        <w:t>secure JHS Share</w:t>
      </w:r>
      <w:r>
        <w:rPr>
          <w:b/>
          <w:bCs/>
          <w:color w:val="FF0000"/>
        </w:rPr>
        <w:t>P</w:t>
      </w:r>
      <w:r w:rsidRPr="00617B47">
        <w:rPr>
          <w:b/>
          <w:bCs/>
          <w:color w:val="FF0000"/>
        </w:rPr>
        <w:t>oint environment</w:t>
      </w:r>
      <w:r>
        <w:rPr>
          <w:b/>
          <w:bCs/>
          <w:color w:val="FF0000"/>
        </w:rPr>
        <w:t xml:space="preserve"> provided by JHS</w:t>
      </w:r>
      <w:r w:rsidRPr="00617B47">
        <w:rPr>
          <w:color w:val="FF0000"/>
        </w:rPr>
        <w:t>.</w:t>
      </w:r>
      <w:r>
        <w:rPr>
          <w:color w:val="FF0000"/>
        </w:rPr>
        <w:t xml:space="preserve"> The Study Team is not permitted to copy or store JHS data in any other system.</w:t>
      </w:r>
      <w:r w:rsidRPr="00EF711F">
        <w:t xml:space="preserve"> </w:t>
      </w:r>
      <w:r w:rsidRPr="00EF711F">
        <w:rPr>
          <w:color w:val="FF0000"/>
        </w:rPr>
        <w:t>Please contact the JHS Office of Research for additional information or clarification.</w:t>
      </w:r>
    </w:p>
    <w:tbl>
      <w:tblPr>
        <w:tblpPr w:leftFromText="180" w:rightFromText="180" w:vertAnchor="text" w:horzAnchor="margin" w:tblpXSpec="center" w:tblpY="111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CB1765" w:rsidRPr="004950B8" w14:paraId="52E3979C" w14:textId="77777777" w:rsidTr="00CB1765">
        <w:tc>
          <w:tcPr>
            <w:tcW w:w="10530" w:type="dxa"/>
            <w:shd w:val="clear" w:color="auto" w:fill="auto"/>
          </w:tcPr>
          <w:p w14:paraId="3302406B" w14:textId="77777777" w:rsidR="00CB1765" w:rsidRPr="004950B8" w:rsidRDefault="00CB1765" w:rsidP="00CB1765">
            <w:pPr>
              <w:pStyle w:val="BlockText"/>
              <w:spacing w:before="0" w:after="0"/>
              <w:ind w:right="1450"/>
              <w:jc w:val="both"/>
              <w:rPr>
                <w:color w:val="FF0000"/>
              </w:rPr>
            </w:pPr>
            <w:r w:rsidRPr="004950B8">
              <w:rPr>
                <w:color w:val="FF0000"/>
              </w:rPr>
              <w:t>(A) Names;</w:t>
            </w:r>
          </w:p>
          <w:p w14:paraId="786E2913" w14:textId="77777777" w:rsidR="00CB1765" w:rsidRPr="004950B8" w:rsidRDefault="00CB1765" w:rsidP="00CB1765">
            <w:pPr>
              <w:pStyle w:val="BlockText"/>
              <w:spacing w:before="0" w:after="0"/>
              <w:ind w:right="1450"/>
              <w:jc w:val="both"/>
              <w:rPr>
                <w:color w:val="FF0000"/>
              </w:rPr>
            </w:pPr>
            <w:r w:rsidRPr="004950B8">
              <w:rPr>
                <w:color w:val="FF0000"/>
              </w:rPr>
              <w:t>(B)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352AC6CC" w14:textId="77777777" w:rsidR="00CB1765" w:rsidRPr="004950B8" w:rsidRDefault="00CB1765" w:rsidP="00CB1765">
            <w:pPr>
              <w:pStyle w:val="BlockText"/>
              <w:spacing w:before="0" w:after="0"/>
              <w:ind w:left="1062" w:right="1450"/>
              <w:jc w:val="both"/>
              <w:rPr>
                <w:color w:val="FF0000"/>
              </w:rPr>
            </w:pPr>
            <w:r w:rsidRPr="004950B8">
              <w:rPr>
                <w:color w:val="FF0000"/>
              </w:rPr>
              <w:t>(1) The geographic unit formed by combining all zip codes with the same three initial digits contains more than 20,000 people; and</w:t>
            </w:r>
          </w:p>
          <w:p w14:paraId="4519548E" w14:textId="77777777" w:rsidR="00CB1765" w:rsidRPr="004950B8" w:rsidRDefault="00CB1765" w:rsidP="00CB1765">
            <w:pPr>
              <w:pStyle w:val="BlockText"/>
              <w:spacing w:before="0" w:after="0"/>
              <w:ind w:left="1062" w:right="1450"/>
              <w:jc w:val="both"/>
              <w:rPr>
                <w:color w:val="FF0000"/>
              </w:rPr>
            </w:pPr>
            <w:r w:rsidRPr="004950B8">
              <w:rPr>
                <w:color w:val="FF0000"/>
              </w:rPr>
              <w:t>(2) The initial three digits of a zip code for all such geographic units containing 20,000 or fewer people is changed to 000.</w:t>
            </w:r>
          </w:p>
          <w:p w14:paraId="77CD9A42" w14:textId="77777777" w:rsidR="00CB1765" w:rsidRPr="004950B8" w:rsidRDefault="00CB1765" w:rsidP="00CB1765">
            <w:pPr>
              <w:pStyle w:val="BlockText"/>
              <w:spacing w:before="0" w:after="0"/>
              <w:ind w:right="1450"/>
              <w:jc w:val="both"/>
              <w:rPr>
                <w:color w:val="FF0000"/>
              </w:rPr>
            </w:pPr>
            <w:r w:rsidRPr="004950B8">
              <w:rPr>
                <w:color w:val="FF0000"/>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25A3CB8A" w14:textId="77777777" w:rsidR="00CB1765" w:rsidRPr="004950B8" w:rsidRDefault="00CB1765" w:rsidP="00CB1765">
            <w:pPr>
              <w:pStyle w:val="BlockText"/>
              <w:spacing w:before="0" w:after="0"/>
              <w:ind w:right="1450"/>
              <w:jc w:val="both"/>
              <w:rPr>
                <w:color w:val="FF0000"/>
              </w:rPr>
            </w:pPr>
            <w:r w:rsidRPr="004950B8">
              <w:rPr>
                <w:color w:val="FF0000"/>
              </w:rPr>
              <w:t>(D) Telephone numbers;</w:t>
            </w:r>
          </w:p>
          <w:p w14:paraId="17C446D3" w14:textId="77777777" w:rsidR="00CB1765" w:rsidRPr="004950B8" w:rsidRDefault="00CB1765" w:rsidP="00CB1765">
            <w:pPr>
              <w:pStyle w:val="BlockText"/>
              <w:spacing w:before="0" w:after="0"/>
              <w:ind w:right="1450"/>
              <w:jc w:val="both"/>
              <w:rPr>
                <w:color w:val="FF0000"/>
              </w:rPr>
            </w:pPr>
            <w:r w:rsidRPr="004950B8">
              <w:rPr>
                <w:color w:val="FF0000"/>
              </w:rPr>
              <w:t>(E) Fax numbers;</w:t>
            </w:r>
          </w:p>
          <w:p w14:paraId="5FDDD063" w14:textId="77777777" w:rsidR="00CB1765" w:rsidRPr="004950B8" w:rsidRDefault="00CB1765" w:rsidP="00CB1765">
            <w:pPr>
              <w:pStyle w:val="BlockText"/>
              <w:spacing w:before="0" w:after="0"/>
              <w:ind w:right="1450"/>
              <w:jc w:val="both"/>
              <w:rPr>
                <w:color w:val="FF0000"/>
              </w:rPr>
            </w:pPr>
            <w:r w:rsidRPr="004950B8">
              <w:rPr>
                <w:color w:val="FF0000"/>
              </w:rPr>
              <w:t>(F) Electronic mail addresses;</w:t>
            </w:r>
          </w:p>
          <w:p w14:paraId="5B904798" w14:textId="77777777" w:rsidR="00CB1765" w:rsidRPr="004950B8" w:rsidRDefault="00CB1765" w:rsidP="00CB1765">
            <w:pPr>
              <w:pStyle w:val="BlockText"/>
              <w:spacing w:before="0" w:after="0"/>
              <w:ind w:right="1450"/>
              <w:jc w:val="both"/>
              <w:rPr>
                <w:color w:val="FF0000"/>
              </w:rPr>
            </w:pPr>
            <w:r w:rsidRPr="004950B8">
              <w:rPr>
                <w:color w:val="FF0000"/>
              </w:rPr>
              <w:t>(G) Social security numbers;</w:t>
            </w:r>
          </w:p>
          <w:p w14:paraId="4917860F" w14:textId="77777777" w:rsidR="00CB1765" w:rsidRPr="004950B8" w:rsidRDefault="00CB1765" w:rsidP="00CB1765">
            <w:pPr>
              <w:pStyle w:val="BlockText"/>
              <w:spacing w:before="0" w:after="0"/>
              <w:ind w:right="1450"/>
              <w:jc w:val="both"/>
              <w:rPr>
                <w:color w:val="FF0000"/>
              </w:rPr>
            </w:pPr>
            <w:r w:rsidRPr="004950B8">
              <w:rPr>
                <w:color w:val="FF0000"/>
              </w:rPr>
              <w:t>(H) Medical record numbers;</w:t>
            </w:r>
          </w:p>
          <w:p w14:paraId="267EC03F" w14:textId="77777777" w:rsidR="00CB1765" w:rsidRPr="004950B8" w:rsidRDefault="00CB1765" w:rsidP="00CB1765">
            <w:pPr>
              <w:pStyle w:val="BlockText"/>
              <w:spacing w:before="0" w:after="0"/>
              <w:ind w:right="1450"/>
              <w:jc w:val="both"/>
              <w:rPr>
                <w:color w:val="FF0000"/>
              </w:rPr>
            </w:pPr>
            <w:r w:rsidRPr="004950B8">
              <w:rPr>
                <w:color w:val="FF0000"/>
              </w:rPr>
              <w:t>(I) Health plan beneficiary numbers;</w:t>
            </w:r>
          </w:p>
          <w:p w14:paraId="67A1FFB6" w14:textId="77777777" w:rsidR="00CB1765" w:rsidRPr="004950B8" w:rsidRDefault="00CB1765" w:rsidP="00CB1765">
            <w:pPr>
              <w:pStyle w:val="BlockText"/>
              <w:spacing w:before="0" w:after="0"/>
              <w:ind w:right="1450"/>
              <w:jc w:val="both"/>
              <w:rPr>
                <w:color w:val="FF0000"/>
              </w:rPr>
            </w:pPr>
            <w:r w:rsidRPr="004950B8">
              <w:rPr>
                <w:color w:val="FF0000"/>
              </w:rPr>
              <w:lastRenderedPageBreak/>
              <w:t>(J) Account numbers;</w:t>
            </w:r>
          </w:p>
          <w:p w14:paraId="4CDBC641" w14:textId="77777777" w:rsidR="00CB1765" w:rsidRPr="004950B8" w:rsidRDefault="00CB1765" w:rsidP="00CB1765">
            <w:pPr>
              <w:pStyle w:val="BlockText"/>
              <w:spacing w:before="0" w:after="0"/>
              <w:ind w:right="1450"/>
              <w:jc w:val="both"/>
              <w:rPr>
                <w:color w:val="FF0000"/>
              </w:rPr>
            </w:pPr>
            <w:r w:rsidRPr="004950B8">
              <w:rPr>
                <w:color w:val="FF0000"/>
              </w:rPr>
              <w:t>(K) Certificate/license numbers;</w:t>
            </w:r>
          </w:p>
          <w:p w14:paraId="26517CFD" w14:textId="77777777" w:rsidR="00CB1765" w:rsidRPr="004950B8" w:rsidRDefault="00CB1765" w:rsidP="00CB1765">
            <w:pPr>
              <w:pStyle w:val="BlockText"/>
              <w:spacing w:before="0" w:after="0"/>
              <w:ind w:right="1450"/>
              <w:jc w:val="both"/>
              <w:rPr>
                <w:color w:val="FF0000"/>
              </w:rPr>
            </w:pPr>
            <w:r w:rsidRPr="004950B8">
              <w:rPr>
                <w:color w:val="FF0000"/>
              </w:rPr>
              <w:t>(L) Vehicle identifiers and serial numbers, including license plate numbers;</w:t>
            </w:r>
          </w:p>
          <w:p w14:paraId="1F34B36E" w14:textId="77777777" w:rsidR="00CB1765" w:rsidRPr="004950B8" w:rsidRDefault="00CB1765" w:rsidP="00CB1765">
            <w:pPr>
              <w:pStyle w:val="BlockText"/>
              <w:spacing w:before="0" w:after="0"/>
              <w:ind w:right="1450"/>
              <w:jc w:val="both"/>
              <w:rPr>
                <w:color w:val="FF0000"/>
              </w:rPr>
            </w:pPr>
            <w:r w:rsidRPr="004950B8">
              <w:rPr>
                <w:color w:val="FF0000"/>
              </w:rPr>
              <w:t>(M) Device identifiers and serial numbers;</w:t>
            </w:r>
          </w:p>
          <w:p w14:paraId="43D43B4F" w14:textId="77777777" w:rsidR="00CB1765" w:rsidRPr="004950B8" w:rsidRDefault="00CB1765" w:rsidP="00CB1765">
            <w:pPr>
              <w:pStyle w:val="BlockText"/>
              <w:spacing w:before="0" w:after="0"/>
              <w:ind w:right="1450"/>
              <w:jc w:val="both"/>
              <w:rPr>
                <w:color w:val="FF0000"/>
              </w:rPr>
            </w:pPr>
            <w:r w:rsidRPr="004950B8">
              <w:rPr>
                <w:color w:val="FF0000"/>
              </w:rPr>
              <w:t>(N) Web Universal Resource Locators (URLs);</w:t>
            </w:r>
          </w:p>
          <w:p w14:paraId="3FF40FF4" w14:textId="77777777" w:rsidR="00CB1765" w:rsidRPr="004950B8" w:rsidRDefault="00CB1765" w:rsidP="00CB1765">
            <w:pPr>
              <w:pStyle w:val="BlockText"/>
              <w:spacing w:before="0" w:after="0"/>
              <w:ind w:right="1450"/>
              <w:jc w:val="both"/>
              <w:rPr>
                <w:color w:val="FF0000"/>
              </w:rPr>
            </w:pPr>
            <w:r w:rsidRPr="004950B8">
              <w:rPr>
                <w:color w:val="FF0000"/>
              </w:rPr>
              <w:t>(O) Internet Protocol (IP) address numbers;</w:t>
            </w:r>
          </w:p>
          <w:p w14:paraId="1114DDB5" w14:textId="77777777" w:rsidR="00CB1765" w:rsidRPr="004950B8" w:rsidRDefault="00CB1765" w:rsidP="00CB1765">
            <w:pPr>
              <w:pStyle w:val="BlockText"/>
              <w:spacing w:before="0" w:after="0"/>
              <w:ind w:right="1450"/>
              <w:jc w:val="both"/>
              <w:rPr>
                <w:color w:val="FF0000"/>
              </w:rPr>
            </w:pPr>
            <w:r w:rsidRPr="004950B8">
              <w:rPr>
                <w:color w:val="FF0000"/>
              </w:rPr>
              <w:t>(P) Biometric identifiers, including finger and voice prints;</w:t>
            </w:r>
          </w:p>
          <w:p w14:paraId="688A28F7" w14:textId="77777777" w:rsidR="00CB1765" w:rsidRPr="004950B8" w:rsidRDefault="00CB1765" w:rsidP="00CB1765">
            <w:pPr>
              <w:pStyle w:val="BlockText"/>
              <w:spacing w:before="0" w:after="0"/>
              <w:ind w:right="1450"/>
              <w:jc w:val="both"/>
              <w:rPr>
                <w:color w:val="FF0000"/>
              </w:rPr>
            </w:pPr>
            <w:r w:rsidRPr="004950B8">
              <w:rPr>
                <w:color w:val="FF0000"/>
              </w:rPr>
              <w:t>(Q) Full face photographic images and any comparable images; and</w:t>
            </w:r>
          </w:p>
          <w:p w14:paraId="17527F1F" w14:textId="77777777" w:rsidR="00CB1765" w:rsidRPr="004950B8" w:rsidRDefault="00CB1765" w:rsidP="00CB1765">
            <w:pPr>
              <w:pStyle w:val="BlockText"/>
              <w:spacing w:before="0" w:after="0"/>
              <w:ind w:right="1450"/>
              <w:jc w:val="both"/>
              <w:rPr>
                <w:color w:val="FF0000"/>
              </w:rPr>
            </w:pPr>
            <w:r w:rsidRPr="004950B8">
              <w:rPr>
                <w:color w:val="FF0000"/>
              </w:rPr>
              <w:t>(R) Any other unique identifying number, characteristic, or code</w:t>
            </w:r>
          </w:p>
        </w:tc>
      </w:tr>
    </w:tbl>
    <w:p w14:paraId="124DA3BD" w14:textId="77777777" w:rsidR="003040E9" w:rsidRDefault="003040E9" w:rsidP="003040E9">
      <w:pPr>
        <w:pStyle w:val="BlockText"/>
        <w:ind w:left="540"/>
        <w:jc w:val="both"/>
        <w:rPr>
          <w:color w:val="FF0000"/>
        </w:rPr>
      </w:pPr>
      <w:r>
        <w:rPr>
          <w:color w:val="FF0000"/>
        </w:rPr>
        <w:lastRenderedPageBreak/>
        <w:t>Protected Health Information (PHI) is defined under HIPAA in 45 CFR § 160.103. The following list of identifiers of an individual, or of relatives, employers, or household members of the individual, are defined under HIPAA in 45 CFR § 164.541:</w:t>
      </w:r>
    </w:p>
    <w:p w14:paraId="20F133DC" w14:textId="77777777" w:rsidR="003040E9" w:rsidRPr="00814D8E" w:rsidRDefault="003040E9" w:rsidP="00354ACF">
      <w:pPr>
        <w:pStyle w:val="BlockText"/>
        <w:ind w:left="0"/>
        <w:jc w:val="both"/>
        <w:rPr>
          <w:color w:val="FF0000"/>
        </w:rPr>
      </w:pPr>
    </w:p>
    <w:p w14:paraId="605F41FB" w14:textId="77777777" w:rsidR="003040E9" w:rsidRPr="00814D8E" w:rsidRDefault="003040E9" w:rsidP="00354ACF">
      <w:pPr>
        <w:pStyle w:val="BlockText"/>
        <w:ind w:left="0"/>
        <w:jc w:val="both"/>
        <w:rPr>
          <w:color w:val="FF0000"/>
        </w:rPr>
      </w:pPr>
      <w:r w:rsidRPr="00814D8E">
        <w:rPr>
          <w:color w:val="FF0000"/>
        </w:rPr>
        <w:t xml:space="preserve">Describe </w:t>
      </w:r>
      <w:r>
        <w:rPr>
          <w:color w:val="FF0000"/>
        </w:rPr>
        <w:t xml:space="preserve">with specificity </w:t>
      </w:r>
      <w:r w:rsidRPr="00814D8E">
        <w:rPr>
          <w:color w:val="FF0000"/>
        </w:rPr>
        <w:t xml:space="preserve">the type of </w:t>
      </w:r>
      <w:r>
        <w:rPr>
          <w:color w:val="FF0000"/>
        </w:rPr>
        <w:t>Personally Identifiable Information (PII) and/or Protected Health Information (</w:t>
      </w:r>
      <w:r w:rsidRPr="00814D8E">
        <w:rPr>
          <w:color w:val="FF0000"/>
        </w:rPr>
        <w:t>PHI</w:t>
      </w:r>
      <w:r>
        <w:rPr>
          <w:color w:val="FF0000"/>
        </w:rPr>
        <w:t>)</w:t>
      </w:r>
      <w:r w:rsidRPr="00814D8E">
        <w:rPr>
          <w:color w:val="FF0000"/>
        </w:rPr>
        <w:t xml:space="preserve"> </w:t>
      </w:r>
      <w:r>
        <w:rPr>
          <w:color w:val="FF0000"/>
        </w:rPr>
        <w:t xml:space="preserve">that </w:t>
      </w:r>
      <w:r w:rsidRPr="00814D8E">
        <w:rPr>
          <w:color w:val="FF0000"/>
        </w:rPr>
        <w:t xml:space="preserve">will be </w:t>
      </w:r>
      <w:r>
        <w:rPr>
          <w:color w:val="FF0000"/>
        </w:rPr>
        <w:t>acquired</w:t>
      </w:r>
      <w:r w:rsidRPr="00814D8E">
        <w:rPr>
          <w:color w:val="FF0000"/>
        </w:rPr>
        <w:t xml:space="preserve"> to accomplish the research</w:t>
      </w:r>
      <w:r>
        <w:rPr>
          <w:color w:val="FF0000"/>
        </w:rPr>
        <w:t xml:space="preserve"> or if none of the 18 direct identifiers will be used.</w:t>
      </w:r>
    </w:p>
    <w:p w14:paraId="417329D4" w14:textId="77777777" w:rsidR="003040E9" w:rsidRDefault="003040E9" w:rsidP="00354ACF">
      <w:pPr>
        <w:pStyle w:val="BlockText"/>
        <w:ind w:left="0"/>
        <w:jc w:val="both"/>
        <w:rPr>
          <w:color w:val="FF0000"/>
        </w:rPr>
      </w:pPr>
      <w:r>
        <w:rPr>
          <w:color w:val="FF0000"/>
        </w:rPr>
        <w:t>If the Study is a multi-center Study outside UM/JHS, what type of data, including Personally Identifiable Information (PII), and/or Protected Health Information (PHI), will be shared by the Study Team and with whom? Be specific. Name all institutions/entities and collaborators who will receive the data (including PII and/or PHI). The Data Collection Sheet (or similar document or file) that will be sent to another entity must be referenced here by specific name and attached in the “supporting documents” for the IRB submission.</w:t>
      </w:r>
    </w:p>
    <w:p w14:paraId="1049FD3A" w14:textId="4B0EA283" w:rsidR="0065397C" w:rsidRDefault="005527C4" w:rsidP="003040E9">
      <w:pPr>
        <w:pStyle w:val="List"/>
        <w:numPr>
          <w:ilvl w:val="0"/>
          <w:numId w:val="0"/>
        </w:numPr>
        <w:rPr>
          <w:i w:val="0"/>
        </w:rPr>
      </w:pPr>
      <w:r w:rsidRPr="003A17BE">
        <w:rPr>
          <w:i w:val="0"/>
        </w:rPr>
        <w:t xml:space="preserve">Choose </w:t>
      </w:r>
      <w:r w:rsidR="0065397C">
        <w:rPr>
          <w:i w:val="0"/>
        </w:rPr>
        <w:t xml:space="preserve">the statements below that are applicable to this research: </w:t>
      </w:r>
    </w:p>
    <w:p w14:paraId="27CB36C4" w14:textId="51D93831" w:rsidR="00354ACF" w:rsidRPr="00354ACF" w:rsidRDefault="00354ACF" w:rsidP="00354ACF">
      <w:pPr>
        <w:pStyle w:val="List"/>
        <w:numPr>
          <w:ilvl w:val="0"/>
          <w:numId w:val="0"/>
        </w:numPr>
        <w:tabs>
          <w:tab w:val="left" w:pos="1620"/>
        </w:tabs>
        <w:ind w:hanging="90"/>
        <w:jc w:val="both"/>
        <w:rPr>
          <w:color w:val="FF0000"/>
        </w:rPr>
      </w:pPr>
      <w:r w:rsidRPr="00354ACF">
        <w:rPr>
          <w:i w:val="0"/>
        </w:rPr>
        <w:t xml:space="preserve"> 15(a)</w:t>
      </w:r>
      <w:r>
        <w:rPr>
          <w:i w:val="0"/>
        </w:rPr>
        <w:t xml:space="preserve">.  </w:t>
      </w:r>
      <w:r w:rsidRPr="00354ACF">
        <w:rPr>
          <w:i w:val="0"/>
        </w:rPr>
        <w:t xml:space="preserve"> </w:t>
      </w:r>
      <w:sdt>
        <w:sdtPr>
          <w:rPr>
            <w:rFonts w:ascii="MS Gothic" w:eastAsia="MS Gothic" w:hAnsi="MS Gothic"/>
            <w:i w:val="0"/>
            <w:shd w:val="clear" w:color="auto" w:fill="D9D9D9"/>
          </w:rPr>
          <w:id w:val="-1477602073"/>
          <w14:checkbox>
            <w14:checked w14:val="0"/>
            <w14:checkedState w14:val="2612" w14:font="MS Gothic"/>
            <w14:uncheckedState w14:val="2610" w14:font="MS Gothic"/>
          </w14:checkbox>
        </w:sdtPr>
        <w:sdtEndPr/>
        <w:sdtContent>
          <w:r w:rsidRPr="00354ACF">
            <w:rPr>
              <w:rFonts w:ascii="MS Gothic" w:eastAsia="MS Gothic" w:hAnsi="MS Gothic" w:hint="eastAsia"/>
              <w:i w:val="0"/>
              <w:shd w:val="clear" w:color="auto" w:fill="D9D9D9"/>
            </w:rPr>
            <w:t>☐</w:t>
          </w:r>
        </w:sdtContent>
      </w:sdt>
      <w:r w:rsidRPr="001C7F62">
        <w:rPr>
          <w:rFonts w:ascii="Cambria" w:hAnsi="Cambria"/>
        </w:rPr>
        <w:t xml:space="preserve">  </w:t>
      </w:r>
      <w:r w:rsidRPr="004714B5">
        <w:rPr>
          <w:i w:val="0"/>
        </w:rPr>
        <w:t>Data</w:t>
      </w:r>
      <w:r>
        <w:rPr>
          <w:i w:val="0"/>
        </w:rPr>
        <w:t xml:space="preserve"> will be collected from the EMR or subjects at UHealth or JHS.  </w:t>
      </w:r>
      <w:r w:rsidRPr="00354ACF">
        <w:rPr>
          <w:color w:val="FF0000"/>
        </w:rPr>
        <w:t xml:space="preserve">If checked, answer the following: </w:t>
      </w:r>
    </w:p>
    <w:p w14:paraId="4345D0D1" w14:textId="594E24A8" w:rsidR="00354ACF" w:rsidRPr="00354ACF" w:rsidRDefault="00354ACF" w:rsidP="00354ACF">
      <w:pPr>
        <w:pStyle w:val="List"/>
        <w:numPr>
          <w:ilvl w:val="0"/>
          <w:numId w:val="0"/>
        </w:numPr>
        <w:tabs>
          <w:tab w:val="left" w:pos="1620"/>
        </w:tabs>
        <w:ind w:left="720" w:hanging="180"/>
        <w:rPr>
          <w:i w:val="0"/>
        </w:rPr>
      </w:pPr>
      <w:r w:rsidRPr="00354ACF">
        <w:rPr>
          <w:i w:val="0"/>
        </w:rPr>
        <w:t xml:space="preserve">   </w:t>
      </w:r>
      <w:sdt>
        <w:sdtPr>
          <w:rPr>
            <w:rFonts w:ascii="MS Gothic" w:eastAsia="MS Gothic" w:hAnsi="MS Gothic"/>
            <w:i w:val="0"/>
            <w:shd w:val="clear" w:color="auto" w:fill="D9D9D9"/>
          </w:rPr>
          <w:id w:val="-893118929"/>
          <w14:checkbox>
            <w14:checked w14:val="0"/>
            <w14:checkedState w14:val="2612" w14:font="MS Gothic"/>
            <w14:uncheckedState w14:val="2610" w14:font="MS Gothic"/>
          </w14:checkbox>
        </w:sdtPr>
        <w:sdtEndPr/>
        <w:sdtContent>
          <w:r w:rsidRPr="00354ACF">
            <w:rPr>
              <w:rFonts w:ascii="MS Gothic" w:eastAsia="MS Gothic" w:hAnsi="MS Gothic" w:hint="eastAsia"/>
              <w:i w:val="0"/>
              <w:shd w:val="clear" w:color="auto" w:fill="D9D9D9"/>
            </w:rPr>
            <w:t>☐</w:t>
          </w:r>
        </w:sdtContent>
      </w:sdt>
      <w:r w:rsidRPr="00354ACF">
        <w:rPr>
          <w:rFonts w:ascii="Cambria" w:hAnsi="Cambria"/>
          <w:i w:val="0"/>
        </w:rPr>
        <w:t xml:space="preserve"> </w:t>
      </w:r>
      <w:r w:rsidRPr="00354ACF">
        <w:rPr>
          <w:i w:val="0"/>
        </w:rPr>
        <w:t xml:space="preserve">Research Subjects will sign a HIPAA Authorization before the research will collect this data. </w:t>
      </w:r>
    </w:p>
    <w:p w14:paraId="4CBF177E" w14:textId="3115D2D5" w:rsidR="00354ACF" w:rsidRDefault="00354ACF" w:rsidP="00354ACF">
      <w:pPr>
        <w:pStyle w:val="List"/>
        <w:numPr>
          <w:ilvl w:val="0"/>
          <w:numId w:val="0"/>
        </w:numPr>
        <w:tabs>
          <w:tab w:val="left" w:pos="1620"/>
        </w:tabs>
        <w:ind w:left="720" w:hanging="180"/>
        <w:rPr>
          <w:i w:val="0"/>
        </w:rPr>
      </w:pPr>
      <w:r w:rsidRPr="00354ACF">
        <w:rPr>
          <w:i w:val="0"/>
        </w:rPr>
        <w:t xml:space="preserve">   </w:t>
      </w:r>
      <w:sdt>
        <w:sdtPr>
          <w:rPr>
            <w:rFonts w:ascii="MS Gothic" w:eastAsia="MS Gothic" w:hAnsi="MS Gothic"/>
            <w:i w:val="0"/>
            <w:shd w:val="clear" w:color="auto" w:fill="D9D9D9"/>
          </w:rPr>
          <w:id w:val="1254712074"/>
          <w14:checkbox>
            <w14:checked w14:val="0"/>
            <w14:checkedState w14:val="2612" w14:font="MS Gothic"/>
            <w14:uncheckedState w14:val="2610" w14:font="MS Gothic"/>
          </w14:checkbox>
        </w:sdtPr>
        <w:sdtEndPr/>
        <w:sdtContent>
          <w:r w:rsidRPr="00354ACF">
            <w:rPr>
              <w:rFonts w:ascii="MS Gothic" w:eastAsia="MS Gothic" w:hAnsi="MS Gothic" w:hint="eastAsia"/>
              <w:i w:val="0"/>
              <w:shd w:val="clear" w:color="auto" w:fill="D9D9D9"/>
            </w:rPr>
            <w:t>☐</w:t>
          </w:r>
        </w:sdtContent>
      </w:sdt>
      <w:r w:rsidRPr="00354ACF">
        <w:rPr>
          <w:rFonts w:ascii="Cambria" w:hAnsi="Cambria"/>
          <w:i w:val="0"/>
        </w:rPr>
        <w:t xml:space="preserve"> </w:t>
      </w:r>
      <w:r w:rsidRPr="00354ACF">
        <w:rPr>
          <w:i w:val="0"/>
        </w:rPr>
        <w:t>Research Subjects will not sign a HIPAA Authorization for this data collection and the research is requesting a waiver of HIPAA authorization from the</w:t>
      </w:r>
      <w:r>
        <w:rPr>
          <w:i w:val="0"/>
        </w:rPr>
        <w:t xml:space="preserve"> IRB.  </w:t>
      </w:r>
      <w:r w:rsidR="002A4DC5">
        <w:rPr>
          <w:i w:val="0"/>
        </w:rPr>
        <w:t>(Complete Section 17 below)</w:t>
      </w:r>
    </w:p>
    <w:p w14:paraId="3C417AD0" w14:textId="1075E8B0" w:rsidR="00354ACF" w:rsidRDefault="00354ACF" w:rsidP="00354ACF">
      <w:pPr>
        <w:pStyle w:val="List"/>
        <w:numPr>
          <w:ilvl w:val="0"/>
          <w:numId w:val="0"/>
        </w:numPr>
        <w:tabs>
          <w:tab w:val="left" w:pos="1620"/>
        </w:tabs>
        <w:ind w:hanging="180"/>
        <w:rPr>
          <w:i w:val="0"/>
        </w:rPr>
      </w:pPr>
      <w:r>
        <w:rPr>
          <w:i w:val="0"/>
        </w:rPr>
        <w:t xml:space="preserve">   15(b).  </w:t>
      </w:r>
      <w:r w:rsidR="00504166">
        <w:rPr>
          <w:i w:val="0"/>
        </w:rPr>
        <w:t>Data collected:</w:t>
      </w:r>
    </w:p>
    <w:p w14:paraId="166C6E86" w14:textId="5D4418A1" w:rsidR="00504166" w:rsidRDefault="00753CD4" w:rsidP="00753CD4">
      <w:pPr>
        <w:pStyle w:val="List"/>
        <w:numPr>
          <w:ilvl w:val="0"/>
          <w:numId w:val="0"/>
        </w:numPr>
        <w:tabs>
          <w:tab w:val="left" w:pos="1620"/>
        </w:tabs>
        <w:ind w:left="720"/>
        <w:rPr>
          <w:i w:val="0"/>
        </w:rPr>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00504166" w:rsidRPr="00504166">
        <w:rPr>
          <w:i w:val="0"/>
        </w:rPr>
        <w:t>Will not include Protected Health information or Personally Identifiable Information</w:t>
      </w:r>
    </w:p>
    <w:p w14:paraId="5AB8D164" w14:textId="5036F7D3" w:rsidR="00504166" w:rsidRDefault="00753CD4" w:rsidP="00504166">
      <w:pPr>
        <w:pStyle w:val="List"/>
        <w:numPr>
          <w:ilvl w:val="0"/>
          <w:numId w:val="0"/>
        </w:numPr>
        <w:tabs>
          <w:tab w:val="left" w:pos="1620"/>
        </w:tabs>
        <w:ind w:left="720"/>
        <w:rPr>
          <w:i w:val="0"/>
        </w:rPr>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00504166" w:rsidRPr="00504166">
        <w:rPr>
          <w:i w:val="0"/>
        </w:rPr>
        <w:t>Will include Protected Health information or Personally Identifiable Information</w:t>
      </w:r>
    </w:p>
    <w:p w14:paraId="5BB20462" w14:textId="24266F79" w:rsidR="00504166" w:rsidRDefault="00504166" w:rsidP="00504166">
      <w:pPr>
        <w:pStyle w:val="List"/>
        <w:numPr>
          <w:ilvl w:val="0"/>
          <w:numId w:val="0"/>
        </w:numPr>
        <w:tabs>
          <w:tab w:val="left" w:pos="1620"/>
        </w:tabs>
        <w:ind w:left="720" w:hanging="900"/>
        <w:rPr>
          <w:i w:val="0"/>
        </w:rPr>
      </w:pPr>
      <w:r>
        <w:rPr>
          <w:i w:val="0"/>
        </w:rPr>
        <w:lastRenderedPageBreak/>
        <w:t xml:space="preserve">    15(c).  How will the research store the data?                </w:t>
      </w:r>
    </w:p>
    <w:p w14:paraId="7DFCF8E0" w14:textId="77777777" w:rsidR="00354ACF" w:rsidRPr="00DA1A11" w:rsidRDefault="00B70F42" w:rsidP="00504166">
      <w:pPr>
        <w:ind w:left="990" w:hanging="180"/>
        <w:jc w:val="both"/>
        <w:rPr>
          <w:rFonts w:ascii="Cambria" w:hAnsi="Cambria"/>
        </w:rPr>
      </w:pPr>
      <w:sdt>
        <w:sdtPr>
          <w:rPr>
            <w:rFonts w:ascii="MS Gothic" w:eastAsia="MS Gothic" w:hAnsi="MS Gothic"/>
            <w:shd w:val="clear" w:color="auto" w:fill="D9D9D9"/>
          </w:rPr>
          <w:id w:val="-1979607865"/>
          <w14:checkbox>
            <w14:checked w14:val="0"/>
            <w14:checkedState w14:val="2612" w14:font="MS Gothic"/>
            <w14:uncheckedState w14:val="2610" w14:font="MS Gothic"/>
          </w14:checkbox>
        </w:sdtPr>
        <w:sdtEndPr/>
        <w:sdtContent>
          <w:r w:rsidR="00354ACF">
            <w:rPr>
              <w:rFonts w:ascii="MS Gothic" w:eastAsia="MS Gothic" w:hAnsi="MS Gothic" w:hint="eastAsia"/>
              <w:shd w:val="clear" w:color="auto" w:fill="D9D9D9"/>
            </w:rPr>
            <w:t>☐</w:t>
          </w:r>
        </w:sdtContent>
      </w:sdt>
      <w:r w:rsidR="00354ACF" w:rsidRPr="001C7F62">
        <w:rPr>
          <w:rFonts w:ascii="Cambria" w:hAnsi="Cambria"/>
        </w:rPr>
        <w:t xml:space="preserve">  </w:t>
      </w:r>
      <w:r w:rsidR="00354ACF" w:rsidRPr="00DA1A11">
        <w:rPr>
          <w:rFonts w:ascii="Cambria" w:hAnsi="Cambria"/>
        </w:rPr>
        <w:t>On a University of Miami electronic device (e.g. encrypted, password-protected computer)</w:t>
      </w:r>
    </w:p>
    <w:p w14:paraId="6CE49F9C" w14:textId="77777777" w:rsidR="00354ACF" w:rsidRPr="00DA1A11" w:rsidRDefault="00B70F42" w:rsidP="00504166">
      <w:pPr>
        <w:ind w:left="990" w:hanging="180"/>
        <w:jc w:val="both"/>
        <w:rPr>
          <w:rFonts w:ascii="Cambria" w:hAnsi="Cambria"/>
        </w:rPr>
      </w:pPr>
      <w:sdt>
        <w:sdtPr>
          <w:rPr>
            <w:rFonts w:ascii="MS Gothic" w:eastAsia="MS Gothic" w:hAnsi="MS Gothic"/>
            <w:shd w:val="clear" w:color="auto" w:fill="D9D9D9" w:themeFill="background1" w:themeFillShade="D9"/>
          </w:rPr>
          <w:id w:val="128904737"/>
          <w14:checkbox>
            <w14:checked w14:val="0"/>
            <w14:checkedState w14:val="2612" w14:font="MS Gothic"/>
            <w14:uncheckedState w14:val="2610" w14:font="MS Gothic"/>
          </w14:checkbox>
        </w:sdtPr>
        <w:sdtEndPr/>
        <w:sdtContent>
          <w:r w:rsidR="00354ACF">
            <w:rPr>
              <w:rFonts w:ascii="MS Gothic" w:eastAsia="MS Gothic" w:hAnsi="MS Gothic" w:hint="eastAsia"/>
              <w:shd w:val="clear" w:color="auto" w:fill="D9D9D9" w:themeFill="background1" w:themeFillShade="D9"/>
            </w:rPr>
            <w:t>☐</w:t>
          </w:r>
        </w:sdtContent>
      </w:sdt>
      <w:r w:rsidR="00354ACF" w:rsidRPr="001457DE">
        <w:rPr>
          <w:rFonts w:asciiTheme="majorHAnsi" w:hAnsiTheme="majorHAnsi"/>
        </w:rPr>
        <w:t xml:space="preserve">  </w:t>
      </w:r>
      <w:r w:rsidR="00354ACF" w:rsidRPr="00DA1A11">
        <w:rPr>
          <w:rFonts w:ascii="Cambria" w:hAnsi="Cambria"/>
        </w:rPr>
        <w:t xml:space="preserve">On a cloud-based storage system that is approved by the University of Miami </w:t>
      </w:r>
    </w:p>
    <w:p w14:paraId="19CC15CA" w14:textId="77777777" w:rsidR="00354ACF" w:rsidRDefault="00B70F42" w:rsidP="00504166">
      <w:pPr>
        <w:ind w:left="990" w:hanging="180"/>
        <w:jc w:val="both"/>
        <w:rPr>
          <w:rStyle w:val="PlaceholderText"/>
          <w:rFonts w:ascii="Cambria" w:hAnsi="Cambria"/>
          <w:shd w:val="clear" w:color="auto" w:fill="D9D9D9"/>
        </w:rPr>
      </w:pPr>
      <w:sdt>
        <w:sdtPr>
          <w:rPr>
            <w:rFonts w:ascii="MS Gothic" w:eastAsia="MS Gothic" w:hAnsi="MS Gothic"/>
            <w:color w:val="808080"/>
            <w:shd w:val="clear" w:color="auto" w:fill="D9D9D9" w:themeFill="background1" w:themeFillShade="D9"/>
          </w:rPr>
          <w:id w:val="-430741271"/>
          <w14:checkbox>
            <w14:checked w14:val="0"/>
            <w14:checkedState w14:val="2612" w14:font="MS Gothic"/>
            <w14:uncheckedState w14:val="2610" w14:font="MS Gothic"/>
          </w14:checkbox>
        </w:sdtPr>
        <w:sdtEndPr/>
        <w:sdtContent>
          <w:r w:rsidR="00354ACF">
            <w:rPr>
              <w:rFonts w:ascii="MS Gothic" w:eastAsia="MS Gothic" w:hAnsi="MS Gothic" w:hint="eastAsia"/>
              <w:shd w:val="clear" w:color="auto" w:fill="D9D9D9" w:themeFill="background1" w:themeFillShade="D9"/>
            </w:rPr>
            <w:t>☐</w:t>
          </w:r>
        </w:sdtContent>
      </w:sdt>
      <w:r w:rsidR="00354ACF" w:rsidRPr="001457DE">
        <w:rPr>
          <w:rFonts w:asciiTheme="majorHAnsi" w:hAnsiTheme="majorHAnsi"/>
        </w:rPr>
        <w:t xml:space="preserve">  </w:t>
      </w:r>
      <w:r w:rsidR="00354ACF" w:rsidRPr="00DA1A11">
        <w:rPr>
          <w:rFonts w:ascii="Cambria" w:hAnsi="Cambria"/>
        </w:rPr>
        <w:t xml:space="preserve">Other, specify:  </w:t>
      </w:r>
      <w:r w:rsidR="00354ACF" w:rsidRPr="00DA1A11">
        <w:rPr>
          <w:rStyle w:val="PlaceholderText"/>
          <w:rFonts w:ascii="Cambria" w:hAnsi="Cambria"/>
          <w:shd w:val="clear" w:color="auto" w:fill="D9D9D9"/>
        </w:rPr>
        <w:t>Click here to enter text.</w:t>
      </w:r>
    </w:p>
    <w:p w14:paraId="03337336" w14:textId="6CC51264" w:rsidR="00354ACF" w:rsidRDefault="00354ACF" w:rsidP="00354ACF">
      <w:pPr>
        <w:pStyle w:val="Default"/>
      </w:pPr>
    </w:p>
    <w:p w14:paraId="5F5F8747" w14:textId="75911EB2" w:rsidR="007C0801" w:rsidRPr="007C0801" w:rsidRDefault="007C0801" w:rsidP="00354ACF">
      <w:pPr>
        <w:pStyle w:val="Default"/>
        <w:rPr>
          <w:b/>
        </w:rPr>
      </w:pPr>
      <w:r w:rsidRPr="007C0801">
        <w:rPr>
          <w:b/>
        </w:rPr>
        <w:t xml:space="preserve">Select one of the following: </w:t>
      </w:r>
    </w:p>
    <w:p w14:paraId="67D79C0F" w14:textId="50F5D9B9" w:rsidR="00354ACF" w:rsidRDefault="00B70F42" w:rsidP="00504166">
      <w:pPr>
        <w:keepNext/>
        <w:autoSpaceDE/>
        <w:autoSpaceDN/>
        <w:adjustRightInd/>
        <w:spacing w:before="120" w:after="120"/>
        <w:ind w:left="1260" w:hanging="360"/>
        <w:jc w:val="both"/>
        <w:rPr>
          <w:rFonts w:ascii="Times New Roman" w:hAnsi="Times New Roman"/>
        </w:rPr>
      </w:pPr>
      <w:sdt>
        <w:sdtPr>
          <w:rPr>
            <w:rFonts w:ascii="MS Gothic" w:eastAsia="MS Gothic" w:hAnsi="MS Gothic"/>
            <w:shd w:val="clear" w:color="auto" w:fill="D9D9D9" w:themeFill="background1" w:themeFillShade="D9"/>
          </w:rPr>
          <w:id w:val="2090882555"/>
          <w14:checkbox>
            <w14:checked w14:val="0"/>
            <w14:checkedState w14:val="2612" w14:font="MS Gothic"/>
            <w14:uncheckedState w14:val="2610" w14:font="MS Gothic"/>
          </w14:checkbox>
        </w:sdtPr>
        <w:sdtEndPr/>
        <w:sdtContent>
          <w:r w:rsidR="00354ACF">
            <w:rPr>
              <w:rFonts w:ascii="MS Gothic" w:eastAsia="MS Gothic" w:hAnsi="MS Gothic" w:hint="eastAsia"/>
              <w:shd w:val="clear" w:color="auto" w:fill="D9D9D9" w:themeFill="background1" w:themeFillShade="D9"/>
            </w:rPr>
            <w:t>☐</w:t>
          </w:r>
        </w:sdtContent>
      </w:sdt>
      <w:r w:rsidR="00354ACF" w:rsidRPr="001457DE">
        <w:rPr>
          <w:rFonts w:asciiTheme="majorHAnsi" w:hAnsiTheme="majorHAnsi"/>
        </w:rPr>
        <w:t xml:space="preserve">  </w:t>
      </w:r>
      <w:r w:rsidR="00354ACF" w:rsidRPr="00C0791A">
        <w:rPr>
          <w:rFonts w:ascii="Times New Roman" w:hAnsi="Times New Roman"/>
        </w:rPr>
        <w:t xml:space="preserve">The </w:t>
      </w:r>
      <w:r w:rsidR="00354ACF" w:rsidRPr="00ED2E9A">
        <w:rPr>
          <w:rFonts w:ascii="Times New Roman" w:hAnsi="Times New Roman"/>
        </w:rPr>
        <w:t>Principal Investigator (</w:t>
      </w:r>
      <w:r w:rsidR="00354ACF">
        <w:rPr>
          <w:rFonts w:ascii="Times New Roman" w:hAnsi="Times New Roman"/>
        </w:rPr>
        <w:t>and/</w:t>
      </w:r>
      <w:r w:rsidR="00354ACF" w:rsidRPr="007F1DDF">
        <w:rPr>
          <w:rFonts w:ascii="Times New Roman" w:hAnsi="Times New Roman"/>
        </w:rPr>
        <w:t xml:space="preserve">or </w:t>
      </w:r>
      <w:r w:rsidR="00354ACF">
        <w:rPr>
          <w:rFonts w:ascii="Times New Roman" w:hAnsi="Times New Roman"/>
        </w:rPr>
        <w:t>Study Team members</w:t>
      </w:r>
      <w:r w:rsidR="00354ACF" w:rsidRPr="007F1DDF">
        <w:rPr>
          <w:rFonts w:ascii="Times New Roman" w:hAnsi="Times New Roman"/>
        </w:rPr>
        <w:t xml:space="preserve">) will record (e.g. write down, abstract) data </w:t>
      </w:r>
      <w:r w:rsidR="00354ACF">
        <w:rPr>
          <w:rFonts w:ascii="Times New Roman" w:hAnsi="Times New Roman"/>
        </w:rPr>
        <w:t>acquired</w:t>
      </w:r>
      <w:r w:rsidR="00354ACF" w:rsidRPr="007F1DDF">
        <w:rPr>
          <w:rFonts w:ascii="Times New Roman" w:hAnsi="Times New Roman"/>
        </w:rPr>
        <w:t xml:space="preserve"> in a manner that </w:t>
      </w:r>
      <w:r w:rsidR="00354ACF" w:rsidRPr="007F1DDF">
        <w:rPr>
          <w:rFonts w:ascii="Times New Roman" w:hAnsi="Times New Roman"/>
          <w:b/>
        </w:rPr>
        <w:t xml:space="preserve">does not include any </w:t>
      </w:r>
      <w:r w:rsidR="00354ACF" w:rsidRPr="007F1DDF">
        <w:rPr>
          <w:rFonts w:ascii="Times New Roman" w:hAnsi="Times New Roman"/>
        </w:rPr>
        <w:t xml:space="preserve">indirect or direct identifiers </w:t>
      </w:r>
      <w:r w:rsidR="00354ACF">
        <w:rPr>
          <w:rFonts w:ascii="Times New Roman" w:hAnsi="Times New Roman"/>
        </w:rPr>
        <w:t xml:space="preserve">(listed in the instructions for Section </w:t>
      </w:r>
      <w:r w:rsidR="00CB1765">
        <w:rPr>
          <w:rFonts w:ascii="Times New Roman" w:hAnsi="Times New Roman"/>
        </w:rPr>
        <w:t>15</w:t>
      </w:r>
      <w:r w:rsidR="00354ACF">
        <w:rPr>
          <w:rFonts w:ascii="Times New Roman" w:hAnsi="Times New Roman"/>
        </w:rPr>
        <w:t xml:space="preserve"> of this protocol), </w:t>
      </w:r>
      <w:r w:rsidR="00354ACF" w:rsidRPr="007F1DDF">
        <w:rPr>
          <w:rFonts w:ascii="Times New Roman" w:hAnsi="Times New Roman"/>
        </w:rPr>
        <w:t xml:space="preserve">and the recorded data will not be linked to the individual’s’ identity.  </w:t>
      </w:r>
    </w:p>
    <w:p w14:paraId="558ADA30" w14:textId="77777777" w:rsidR="00354ACF" w:rsidRPr="002D3982" w:rsidRDefault="00354ACF" w:rsidP="00504166">
      <w:pPr>
        <w:pStyle w:val="Default"/>
        <w:ind w:left="1260" w:hanging="360"/>
      </w:pPr>
      <w:r>
        <w:rPr>
          <w:rFonts w:ascii="MS Gothic" w:eastAsia="MS Gothic" w:hAnsi="MS Gothic"/>
          <w:i/>
          <w:color w:val="auto"/>
          <w:sz w:val="28"/>
        </w:rPr>
        <w:t xml:space="preserve">   </w:t>
      </w:r>
      <w:r>
        <w:rPr>
          <w:rFonts w:ascii="MS Gothic" w:eastAsia="MS Gothic" w:hAnsi="MS Gothic" w:hint="eastAsia"/>
          <w:i/>
          <w:color w:val="auto"/>
          <w:sz w:val="28"/>
        </w:rPr>
        <w:t>O</w:t>
      </w:r>
      <w:r>
        <w:rPr>
          <w:rFonts w:ascii="MS Gothic" w:eastAsia="MS Gothic" w:hAnsi="MS Gothic"/>
          <w:i/>
          <w:color w:val="auto"/>
          <w:sz w:val="28"/>
        </w:rPr>
        <w:t>R</w:t>
      </w:r>
    </w:p>
    <w:p w14:paraId="4AE14777" w14:textId="0CBB522C" w:rsidR="00354ACF" w:rsidRDefault="00B70F42" w:rsidP="00504166">
      <w:pPr>
        <w:pStyle w:val="ListBullet2"/>
        <w:numPr>
          <w:ilvl w:val="0"/>
          <w:numId w:val="0"/>
        </w:numPr>
        <w:spacing w:before="120" w:after="120"/>
        <w:ind w:left="1260" w:hanging="360"/>
        <w:jc w:val="both"/>
        <w:rPr>
          <w:color w:val="000000"/>
          <w:sz w:val="24"/>
        </w:rPr>
      </w:pPr>
      <w:sdt>
        <w:sdtPr>
          <w:rPr>
            <w:rFonts w:ascii="MS Gothic" w:eastAsia="MS Gothic" w:hAnsi="MS Gothic"/>
            <w:shd w:val="clear" w:color="auto" w:fill="D9D9D9" w:themeFill="background1" w:themeFillShade="D9"/>
          </w:rPr>
          <w:id w:val="-865446081"/>
          <w14:checkbox>
            <w14:checked w14:val="0"/>
            <w14:checkedState w14:val="2612" w14:font="MS Gothic"/>
            <w14:uncheckedState w14:val="2610" w14:font="MS Gothic"/>
          </w14:checkbox>
        </w:sdtPr>
        <w:sdtEndPr/>
        <w:sdtContent>
          <w:r w:rsidR="00354ACF">
            <w:rPr>
              <w:rFonts w:ascii="MS Gothic" w:eastAsia="MS Gothic" w:hAnsi="MS Gothic" w:hint="eastAsia"/>
              <w:shd w:val="clear" w:color="auto" w:fill="D9D9D9" w:themeFill="background1" w:themeFillShade="D9"/>
            </w:rPr>
            <w:t>☐</w:t>
          </w:r>
        </w:sdtContent>
      </w:sdt>
      <w:r w:rsidR="00354ACF" w:rsidRPr="001457DE">
        <w:rPr>
          <w:rFonts w:asciiTheme="majorHAnsi" w:hAnsiTheme="majorHAnsi"/>
        </w:rPr>
        <w:t xml:space="preserve">  </w:t>
      </w:r>
      <w:r w:rsidR="00354ACF" w:rsidRPr="00DA1A11">
        <w:rPr>
          <w:b w:val="0"/>
          <w:bCs/>
          <w:color w:val="000000"/>
          <w:sz w:val="24"/>
        </w:rPr>
        <w:t xml:space="preserve">The Principal investigator (and/or Study Team members) will record (e.g. write down, abstract) the data </w:t>
      </w:r>
      <w:r w:rsidR="00354ACF">
        <w:rPr>
          <w:b w:val="0"/>
          <w:bCs/>
          <w:color w:val="000000"/>
          <w:sz w:val="24"/>
        </w:rPr>
        <w:t>collected</w:t>
      </w:r>
      <w:r w:rsidR="00354ACF" w:rsidRPr="00DA1A11">
        <w:rPr>
          <w:b w:val="0"/>
          <w:bCs/>
          <w:color w:val="000000"/>
          <w:sz w:val="24"/>
        </w:rPr>
        <w:t xml:space="preserve"> in a manner that does not include any direct identifiers (</w:t>
      </w:r>
      <w:r w:rsidR="00354ACF">
        <w:rPr>
          <w:b w:val="0"/>
          <w:bCs/>
          <w:color w:val="000000"/>
          <w:sz w:val="24"/>
        </w:rPr>
        <w:t xml:space="preserve">see list in the instructions for Section </w:t>
      </w:r>
      <w:r w:rsidR="00CB1765">
        <w:rPr>
          <w:b w:val="0"/>
          <w:bCs/>
          <w:color w:val="000000"/>
          <w:sz w:val="24"/>
        </w:rPr>
        <w:t>15</w:t>
      </w:r>
      <w:r w:rsidR="00354ACF">
        <w:rPr>
          <w:b w:val="0"/>
          <w:bCs/>
          <w:color w:val="000000"/>
          <w:sz w:val="24"/>
        </w:rPr>
        <w:t xml:space="preserve"> of this protocol) </w:t>
      </w:r>
      <w:r w:rsidR="00354ACF" w:rsidRPr="00DA1A11">
        <w:rPr>
          <w:b w:val="0"/>
          <w:bCs/>
          <w:color w:val="000000"/>
          <w:sz w:val="24"/>
        </w:rPr>
        <w:t xml:space="preserve">of any subject. Instead, the Principal Investigator </w:t>
      </w:r>
      <w:r w:rsidR="00354ACF" w:rsidRPr="00003300">
        <w:rPr>
          <w:b w:val="0"/>
          <w:bCs/>
          <w:color w:val="000000"/>
          <w:sz w:val="24"/>
        </w:rPr>
        <w:t xml:space="preserve">and/or Study Team members shall </w:t>
      </w:r>
      <w:r w:rsidR="00354ACF" w:rsidRPr="00DA1A11">
        <w:rPr>
          <w:b w:val="0"/>
          <w:bCs/>
          <w:color w:val="000000"/>
          <w:sz w:val="24"/>
        </w:rPr>
        <w:t xml:space="preserve">will assign a code </w:t>
      </w:r>
      <w:r w:rsidR="00354ACF" w:rsidRPr="00003300">
        <w:rPr>
          <w:b w:val="0"/>
          <w:bCs/>
          <w:color w:val="000000"/>
          <w:sz w:val="24"/>
        </w:rPr>
        <w:t xml:space="preserve">(that is not derived in whole or in part from any direct or indirect identifiers of the individual) </w:t>
      </w:r>
      <w:r w:rsidR="00354ACF" w:rsidRPr="00DA1A11">
        <w:rPr>
          <w:b w:val="0"/>
          <w:bCs/>
          <w:color w:val="000000"/>
          <w:sz w:val="24"/>
        </w:rPr>
        <w:t xml:space="preserve">to each </w:t>
      </w:r>
      <w:r w:rsidR="00354ACF">
        <w:rPr>
          <w:b w:val="0"/>
          <w:bCs/>
          <w:color w:val="000000"/>
          <w:sz w:val="24"/>
        </w:rPr>
        <w:t xml:space="preserve">study </w:t>
      </w:r>
      <w:r w:rsidR="00354ACF" w:rsidRPr="00DA1A11">
        <w:rPr>
          <w:b w:val="0"/>
          <w:bCs/>
          <w:color w:val="000000"/>
          <w:sz w:val="24"/>
        </w:rPr>
        <w:t xml:space="preserve">subject and link the code to the </w:t>
      </w:r>
      <w:r w:rsidR="00354ACF">
        <w:rPr>
          <w:b w:val="0"/>
          <w:bCs/>
          <w:color w:val="000000"/>
          <w:sz w:val="24"/>
        </w:rPr>
        <w:t xml:space="preserve">study </w:t>
      </w:r>
      <w:r w:rsidR="00354ACF" w:rsidRPr="00DA1A11">
        <w:rPr>
          <w:b w:val="0"/>
          <w:bCs/>
          <w:color w:val="000000"/>
          <w:sz w:val="24"/>
        </w:rPr>
        <w:t xml:space="preserve">subject’s identity. </w:t>
      </w:r>
      <w:r w:rsidR="00354ACF" w:rsidRPr="00DA1A11">
        <w:rPr>
          <w:color w:val="000000"/>
          <w:sz w:val="24"/>
        </w:rPr>
        <w:t xml:space="preserve">The link to each subject’s identity and/ or other identifiable information will be maintained on a document separate from the research data. </w:t>
      </w:r>
    </w:p>
    <w:p w14:paraId="3829213B" w14:textId="5B1DF093" w:rsidR="007C0801" w:rsidRDefault="007C0801" w:rsidP="00504166">
      <w:pPr>
        <w:pStyle w:val="ListBullet2"/>
        <w:numPr>
          <w:ilvl w:val="0"/>
          <w:numId w:val="0"/>
        </w:numPr>
        <w:spacing w:before="120" w:after="120"/>
        <w:ind w:left="1260" w:hanging="360"/>
        <w:jc w:val="both"/>
        <w:rPr>
          <w:color w:val="000000"/>
          <w:sz w:val="24"/>
        </w:rPr>
      </w:pPr>
    </w:p>
    <w:p w14:paraId="26A31B35" w14:textId="168ED00E" w:rsidR="007C0801" w:rsidRDefault="007C0801" w:rsidP="00504166">
      <w:pPr>
        <w:pStyle w:val="ListBullet2"/>
        <w:numPr>
          <w:ilvl w:val="0"/>
          <w:numId w:val="0"/>
        </w:numPr>
        <w:spacing w:before="120" w:after="120"/>
        <w:ind w:left="1260" w:hanging="360"/>
        <w:jc w:val="both"/>
        <w:rPr>
          <w:color w:val="000000"/>
          <w:sz w:val="24"/>
        </w:rPr>
      </w:pPr>
      <w:r>
        <w:rPr>
          <w:color w:val="000000"/>
          <w:sz w:val="24"/>
        </w:rPr>
        <w:t>Biospecimens</w:t>
      </w:r>
    </w:p>
    <w:p w14:paraId="7FD07476" w14:textId="11173A4C" w:rsidR="007C0801" w:rsidRDefault="00B70F42" w:rsidP="00504166">
      <w:pPr>
        <w:pStyle w:val="ListBullet2"/>
        <w:numPr>
          <w:ilvl w:val="0"/>
          <w:numId w:val="0"/>
        </w:numPr>
        <w:spacing w:before="120" w:after="120"/>
        <w:ind w:left="1260" w:hanging="360"/>
        <w:jc w:val="both"/>
        <w:rPr>
          <w:color w:val="000000"/>
          <w:sz w:val="24"/>
        </w:rPr>
      </w:pPr>
      <w:sdt>
        <w:sdtPr>
          <w:rPr>
            <w:rFonts w:ascii="MS Gothic" w:eastAsia="MS Gothic" w:hAnsi="MS Gothic"/>
            <w:shd w:val="clear" w:color="auto" w:fill="D9D9D9"/>
          </w:rPr>
          <w:id w:val="-107898763"/>
          <w14:checkbox>
            <w14:checked w14:val="0"/>
            <w14:checkedState w14:val="2612" w14:font="MS Gothic"/>
            <w14:uncheckedState w14:val="2610" w14:font="MS Gothic"/>
          </w14:checkbox>
        </w:sdtPr>
        <w:sdtEndPr/>
        <w:sdtContent>
          <w:r w:rsidR="007C0801">
            <w:rPr>
              <w:rFonts w:ascii="MS Gothic" w:eastAsia="MS Gothic" w:hAnsi="MS Gothic" w:hint="eastAsia"/>
              <w:shd w:val="clear" w:color="auto" w:fill="D9D9D9"/>
            </w:rPr>
            <w:t>☐</w:t>
          </w:r>
        </w:sdtContent>
      </w:sdt>
      <w:r w:rsidR="007C0801" w:rsidRPr="001C7F62">
        <w:rPr>
          <w:rFonts w:ascii="Cambria" w:hAnsi="Cambria"/>
        </w:rPr>
        <w:t xml:space="preserve">  </w:t>
      </w:r>
      <w:r w:rsidR="007C0801" w:rsidRPr="007C0801">
        <w:rPr>
          <w:b w:val="0"/>
          <w:bCs/>
          <w:color w:val="000000"/>
          <w:sz w:val="24"/>
        </w:rPr>
        <w:t>Not applicable.  No biospecimens will be collected</w:t>
      </w:r>
      <w:r w:rsidR="007C0801">
        <w:rPr>
          <w:rFonts w:ascii="Cambria" w:hAnsi="Cambria"/>
        </w:rPr>
        <w:t xml:space="preserve"> </w:t>
      </w:r>
    </w:p>
    <w:p w14:paraId="26F41DD2" w14:textId="77777777" w:rsidR="00504166" w:rsidRDefault="00504166" w:rsidP="00504166">
      <w:pPr>
        <w:pStyle w:val="List"/>
        <w:numPr>
          <w:ilvl w:val="0"/>
          <w:numId w:val="0"/>
        </w:numPr>
        <w:spacing w:before="0" w:beforeAutospacing="0" w:after="0" w:afterAutospacing="0"/>
        <w:ind w:left="990"/>
        <w:rPr>
          <w:i w:val="0"/>
        </w:rPr>
      </w:pPr>
    </w:p>
    <w:p w14:paraId="7E28C52C" w14:textId="77777777" w:rsidR="00504166" w:rsidRDefault="00504166" w:rsidP="007C0801">
      <w:pPr>
        <w:pStyle w:val="List"/>
        <w:numPr>
          <w:ilvl w:val="0"/>
          <w:numId w:val="0"/>
        </w:numPr>
        <w:spacing w:before="0" w:beforeAutospacing="0" w:after="0" w:afterAutospacing="0"/>
        <w:ind w:left="900"/>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Bio-</w:t>
      </w:r>
      <w:r w:rsidRPr="00880693">
        <w:rPr>
          <w:i w:val="0"/>
        </w:rPr>
        <w:t>Specimens obtained for this research will be stored without any direct or indirect identifiers.</w:t>
      </w:r>
      <w:r>
        <w:t xml:space="preserve">  </w:t>
      </w:r>
    </w:p>
    <w:p w14:paraId="7D21188D" w14:textId="77777777" w:rsidR="00504166" w:rsidRPr="00880693" w:rsidRDefault="00504166" w:rsidP="007C0801">
      <w:pPr>
        <w:pStyle w:val="List"/>
        <w:numPr>
          <w:ilvl w:val="0"/>
          <w:numId w:val="0"/>
        </w:numPr>
        <w:spacing w:before="0" w:beforeAutospacing="0" w:after="0" w:afterAutospacing="0"/>
        <w:ind w:left="900"/>
        <w:rPr>
          <w:b/>
        </w:rPr>
      </w:pPr>
    </w:p>
    <w:p w14:paraId="79B7C4E4" w14:textId="77777777" w:rsidR="00504166" w:rsidRDefault="00504166" w:rsidP="007C0801">
      <w:pPr>
        <w:pStyle w:val="List"/>
        <w:numPr>
          <w:ilvl w:val="0"/>
          <w:numId w:val="0"/>
        </w:numPr>
        <w:spacing w:before="0" w:beforeAutospacing="0" w:after="0" w:afterAutospacing="0"/>
        <w:ind w:left="900"/>
        <w:rPr>
          <w:i w:val="0"/>
        </w:rPr>
      </w:pPr>
      <w:r>
        <w:t xml:space="preserve"> </w:t>
      </w: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Bio-</w:t>
      </w:r>
      <w:r>
        <w:rPr>
          <w:i w:val="0"/>
        </w:rPr>
        <w:t xml:space="preserve">Specimens obtained for this research will be stored in a de-identified coded manner.  </w:t>
      </w:r>
    </w:p>
    <w:p w14:paraId="1A095FC8" w14:textId="77777777" w:rsidR="00504166" w:rsidRPr="00B71EC9" w:rsidRDefault="00504166" w:rsidP="00504166">
      <w:pPr>
        <w:pStyle w:val="List"/>
        <w:numPr>
          <w:ilvl w:val="0"/>
          <w:numId w:val="0"/>
        </w:numPr>
        <w:ind w:left="990"/>
        <w:rPr>
          <w:b/>
          <w:i w:val="0"/>
        </w:rPr>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Pr="00B71EC9">
        <w:rPr>
          <w:i w:val="0"/>
        </w:rPr>
        <w:t>When required to transport data or bio-specimens for this research, the research team will transport the data and bio-specimens in a de-identified (or anonymous) manner with a link to the individual subject’s identity</w:t>
      </w:r>
      <w:r>
        <w:rPr>
          <w:i w:val="0"/>
        </w:rPr>
        <w:t xml:space="preserve"> maintain separately from the </w:t>
      </w:r>
      <w:r w:rsidRPr="00B71EC9">
        <w:rPr>
          <w:i w:val="0"/>
        </w:rPr>
        <w:t xml:space="preserve">data </w:t>
      </w:r>
      <w:r>
        <w:rPr>
          <w:i w:val="0"/>
        </w:rPr>
        <w:t xml:space="preserve">and/or </w:t>
      </w:r>
      <w:r w:rsidRPr="00B71EC9">
        <w:rPr>
          <w:i w:val="0"/>
        </w:rPr>
        <w:t>bio-specimen.</w:t>
      </w:r>
    </w:p>
    <w:p w14:paraId="1B4C55C1" w14:textId="04363816" w:rsidR="00354ACF" w:rsidRDefault="00504166" w:rsidP="00354ACF">
      <w:pPr>
        <w:pStyle w:val="ListParagraph"/>
        <w:ind w:left="0"/>
        <w:rPr>
          <w:rFonts w:ascii="Cambria" w:hAnsi="Cambria"/>
          <w:b/>
        </w:rPr>
      </w:pPr>
      <w:r>
        <w:rPr>
          <w:rFonts w:ascii="Cambria" w:hAnsi="Cambria"/>
          <w:b/>
        </w:rPr>
        <w:t xml:space="preserve">15d.  </w:t>
      </w:r>
      <w:r w:rsidR="00354ACF" w:rsidRPr="00DA1A11">
        <w:rPr>
          <w:rFonts w:ascii="Cambria" w:hAnsi="Cambria"/>
          <w:b/>
        </w:rPr>
        <w:t>Jackson Health System</w:t>
      </w:r>
      <w:r w:rsidR="007C0801">
        <w:rPr>
          <w:rFonts w:ascii="Cambria" w:hAnsi="Cambria"/>
          <w:b/>
        </w:rPr>
        <w:t xml:space="preserve"> additional requirement</w:t>
      </w:r>
    </w:p>
    <w:p w14:paraId="2F124BEE" w14:textId="77777777" w:rsidR="007C0801" w:rsidRDefault="007C0801" w:rsidP="00354ACF">
      <w:pPr>
        <w:pStyle w:val="ListParagraph"/>
        <w:ind w:left="0"/>
        <w:rPr>
          <w:rFonts w:ascii="Cambria" w:hAnsi="Cambria"/>
          <w:b/>
        </w:rPr>
      </w:pPr>
    </w:p>
    <w:p w14:paraId="164FE412" w14:textId="53B74568" w:rsidR="007C0801" w:rsidRPr="00DA1A11" w:rsidRDefault="007C0801" w:rsidP="00354ACF">
      <w:pPr>
        <w:pStyle w:val="ListParagraph"/>
        <w:ind w:left="0"/>
        <w:rPr>
          <w:rFonts w:ascii="Cambria" w:hAnsi="Cambria"/>
          <w:b/>
        </w:rPr>
      </w:pPr>
      <w:r w:rsidRPr="005A547F">
        <w:lastRenderedPageBreak/>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This section is not applicable because the research is not collecting health information from JHS under a waiver of authorization (without obtaining a HIPAA authorization from the participant)</w:t>
      </w:r>
    </w:p>
    <w:p w14:paraId="5A828190" w14:textId="0A1343B9" w:rsidR="00354ACF" w:rsidRPr="00C0791A" w:rsidRDefault="00354ACF" w:rsidP="00354ACF">
      <w:pPr>
        <w:pStyle w:val="List"/>
        <w:numPr>
          <w:ilvl w:val="0"/>
          <w:numId w:val="0"/>
        </w:numPr>
        <w:ind w:right="0"/>
        <w:jc w:val="both"/>
        <w:rPr>
          <w:i w:val="0"/>
        </w:rPr>
      </w:pPr>
      <w:r>
        <w:rPr>
          <w:i w:val="0"/>
        </w:rPr>
        <w:t xml:space="preserve">If health information, including Protected Health Information and/or Personally Identifiable Information are collected from JHS without a signed authorization from the subject (with a waiver of authorization from an IRB or Privacy Board), </w:t>
      </w:r>
      <w:r w:rsidR="007C0801">
        <w:rPr>
          <w:i w:val="0"/>
        </w:rPr>
        <w:t xml:space="preserve">you must agree to the following: </w:t>
      </w:r>
      <w:r>
        <w:rPr>
          <w:i w:val="0"/>
        </w:rPr>
        <w:t xml:space="preserve"> </w:t>
      </w:r>
    </w:p>
    <w:p w14:paraId="5BB150D8" w14:textId="13114349" w:rsidR="00354ACF" w:rsidRDefault="007C0801" w:rsidP="00504166">
      <w:pPr>
        <w:pStyle w:val="List"/>
        <w:numPr>
          <w:ilvl w:val="0"/>
          <w:numId w:val="0"/>
        </w:numPr>
        <w:tabs>
          <w:tab w:val="left" w:pos="1260"/>
        </w:tabs>
        <w:spacing w:before="0" w:beforeAutospacing="0" w:after="0" w:afterAutospacing="0"/>
        <w:ind w:left="1440" w:right="0" w:hanging="540"/>
        <w:jc w:val="both"/>
        <w:rPr>
          <w:i w:val="0"/>
        </w:rPr>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00354ACF" w:rsidRPr="00C0791A">
        <w:rPr>
          <w:i w:val="0"/>
        </w:rPr>
        <w:t xml:space="preserve">JHS data, including Protected Health Information (PHI) and/or Personally Identifiable Information (PII), </w:t>
      </w:r>
      <w:r w:rsidR="00354ACF">
        <w:rPr>
          <w:i w:val="0"/>
        </w:rPr>
        <w:t>acquired</w:t>
      </w:r>
      <w:r w:rsidR="00354ACF" w:rsidRPr="00C0791A">
        <w:rPr>
          <w:i w:val="0"/>
        </w:rPr>
        <w:t xml:space="preserve"> from JHS for this research </w:t>
      </w:r>
      <w:r w:rsidR="00354ACF">
        <w:rPr>
          <w:i w:val="0"/>
        </w:rPr>
        <w:t xml:space="preserve">with a waiver of the requirement for an authorization under HIPAA </w:t>
      </w:r>
      <w:r w:rsidR="00354ACF" w:rsidRPr="00C0791A">
        <w:rPr>
          <w:i w:val="0"/>
        </w:rPr>
        <w:t>shall only be stored on the secured JHS SharePoint environment made available by JHS. I and the Study Team members shall not copy or store the JHS</w:t>
      </w:r>
      <w:r w:rsidR="00354ACF">
        <w:rPr>
          <w:i w:val="0"/>
        </w:rPr>
        <w:t xml:space="preserve"> </w:t>
      </w:r>
      <w:r w:rsidR="00354ACF" w:rsidRPr="00003300">
        <w:rPr>
          <w:i w:val="0"/>
        </w:rPr>
        <w:t>sourced personally identifiable information (PII), including protected health information (PHI)</w:t>
      </w:r>
      <w:r w:rsidR="00354ACF">
        <w:rPr>
          <w:i w:val="0"/>
        </w:rPr>
        <w:t xml:space="preserve"> </w:t>
      </w:r>
      <w:r w:rsidR="00354ACF" w:rsidRPr="00C0791A">
        <w:rPr>
          <w:i w:val="0"/>
        </w:rPr>
        <w:t>data to any other system</w:t>
      </w:r>
      <w:r w:rsidR="00354ACF">
        <w:rPr>
          <w:i w:val="0"/>
        </w:rPr>
        <w:t xml:space="preserve">, </w:t>
      </w:r>
      <w:r w:rsidR="00354ACF" w:rsidRPr="00003300">
        <w:rPr>
          <w:i w:val="0"/>
        </w:rPr>
        <w:t>including any systems maintained or provided by the University of Miami. I and the Study Team shall only copy or transfer JHS-sourced data that has been properly de-identified in accordance with all requirements contained in the</w:t>
      </w:r>
      <w:r w:rsidR="00354ACF">
        <w:rPr>
          <w:i w:val="0"/>
        </w:rPr>
        <w:t xml:space="preserve"> HIPAA Rules by removing all of the identifiers listed in the instructions for Section </w:t>
      </w:r>
      <w:r w:rsidR="00CB1765">
        <w:rPr>
          <w:i w:val="0"/>
        </w:rPr>
        <w:t>15</w:t>
      </w:r>
      <w:r w:rsidR="00354ACF">
        <w:rPr>
          <w:i w:val="0"/>
        </w:rPr>
        <w:t xml:space="preserve"> of this protocol.</w:t>
      </w:r>
    </w:p>
    <w:p w14:paraId="409C3F24" w14:textId="1313D82C" w:rsidR="007C0801" w:rsidRDefault="007C0801" w:rsidP="00504166">
      <w:pPr>
        <w:pStyle w:val="List"/>
        <w:numPr>
          <w:ilvl w:val="0"/>
          <w:numId w:val="0"/>
        </w:numPr>
        <w:tabs>
          <w:tab w:val="left" w:pos="1260"/>
        </w:tabs>
        <w:spacing w:before="0" w:beforeAutospacing="0" w:after="0" w:afterAutospacing="0"/>
        <w:ind w:left="1440" w:right="0" w:hanging="540"/>
        <w:jc w:val="both"/>
        <w:rPr>
          <w:i w:val="0"/>
        </w:rPr>
      </w:pPr>
    </w:p>
    <w:p w14:paraId="54B325D2" w14:textId="77777777" w:rsidR="007C0801" w:rsidRDefault="007C0801" w:rsidP="007C0801">
      <w:pPr>
        <w:pStyle w:val="ListBullet2"/>
        <w:numPr>
          <w:ilvl w:val="0"/>
          <w:numId w:val="0"/>
        </w:numPr>
        <w:spacing w:before="120" w:after="120"/>
        <w:jc w:val="both"/>
        <w:rPr>
          <w:b w:val="0"/>
          <w:bCs/>
          <w:color w:val="000000"/>
          <w:sz w:val="24"/>
        </w:rPr>
      </w:pPr>
      <w:r w:rsidRPr="00DA1A11">
        <w:rPr>
          <w:b w:val="0"/>
          <w:bCs/>
          <w:color w:val="000000"/>
          <w:sz w:val="24"/>
        </w:rPr>
        <w:t>If th</w:t>
      </w:r>
      <w:r>
        <w:rPr>
          <w:b w:val="0"/>
          <w:bCs/>
          <w:color w:val="000000"/>
          <w:sz w:val="24"/>
        </w:rPr>
        <w:t>e data obtained for this research will be acquired from a</w:t>
      </w:r>
      <w:r w:rsidRPr="00DA1A11">
        <w:rPr>
          <w:b w:val="0"/>
          <w:bCs/>
          <w:color w:val="000000"/>
          <w:sz w:val="24"/>
        </w:rPr>
        <w:t xml:space="preserve"> retrospective “chart review”</w:t>
      </w:r>
      <w:r>
        <w:rPr>
          <w:b w:val="0"/>
          <w:bCs/>
          <w:color w:val="000000"/>
          <w:sz w:val="24"/>
        </w:rPr>
        <w:t xml:space="preserve"> involving health information from JHS with a waiver of authorization (without obtaining an signed HIPAA authorization from the subject) </w:t>
      </w:r>
      <w:r w:rsidRPr="00DA1A11">
        <w:rPr>
          <w:b w:val="0"/>
          <w:bCs/>
          <w:color w:val="000000"/>
          <w:sz w:val="24"/>
        </w:rPr>
        <w:t xml:space="preserve">then the </w:t>
      </w:r>
      <w:r>
        <w:rPr>
          <w:b w:val="0"/>
          <w:bCs/>
          <w:color w:val="000000"/>
          <w:sz w:val="24"/>
        </w:rPr>
        <w:t xml:space="preserve">data and the </w:t>
      </w:r>
      <w:r w:rsidRPr="00DA1A11">
        <w:rPr>
          <w:b w:val="0"/>
          <w:bCs/>
          <w:color w:val="000000"/>
          <w:sz w:val="24"/>
        </w:rPr>
        <w:t xml:space="preserve">link and/or key to each subject’s identity shall only be maintained in the secure JHS SharePoint environment made available by JHS. </w:t>
      </w:r>
    </w:p>
    <w:p w14:paraId="62AF8A12" w14:textId="77777777" w:rsidR="0065397C" w:rsidRDefault="0065397C" w:rsidP="003040E9">
      <w:pPr>
        <w:pStyle w:val="List"/>
        <w:numPr>
          <w:ilvl w:val="0"/>
          <w:numId w:val="0"/>
        </w:numPr>
        <w:spacing w:before="0" w:beforeAutospacing="0" w:after="0" w:afterAutospacing="0"/>
      </w:pPr>
    </w:p>
    <w:p w14:paraId="465F8B8F" w14:textId="77777777" w:rsidR="00393FAF" w:rsidRPr="00CA0CB1" w:rsidRDefault="00393FAF" w:rsidP="0011551B">
      <w:pPr>
        <w:pStyle w:val="ListBullet2"/>
      </w:pPr>
      <w:r w:rsidRPr="00CA0CB1">
        <w:t xml:space="preserve">Provisions to </w:t>
      </w:r>
      <w:r w:rsidR="009D0CF9" w:rsidRPr="00CA0CB1">
        <w:t xml:space="preserve">Protect </w:t>
      </w:r>
      <w:r w:rsidRPr="00CA0CB1">
        <w:t xml:space="preserve">the </w:t>
      </w:r>
      <w:r w:rsidR="009D0CF9" w:rsidRPr="00CA0CB1">
        <w:t xml:space="preserve">Privacy Interests </w:t>
      </w:r>
      <w:r w:rsidRPr="00CA0CB1">
        <w:t xml:space="preserve">of </w:t>
      </w:r>
      <w:r w:rsidR="009D0CF9" w:rsidRPr="00CA0CB1">
        <w:t>Subjects</w:t>
      </w:r>
    </w:p>
    <w:p w14:paraId="5A79C391" w14:textId="77777777" w:rsidR="005527C4" w:rsidRPr="003A17BE" w:rsidRDefault="00393FAF" w:rsidP="005527C4">
      <w:pPr>
        <w:pStyle w:val="BlockText"/>
        <w:rPr>
          <w:color w:val="FF0000"/>
        </w:rPr>
      </w:pPr>
      <w:r w:rsidRPr="00C65B05">
        <w:rPr>
          <w:color w:val="FF0000"/>
        </w:rPr>
        <w:t xml:space="preserve">Describe the steps that will be taken to protect </w:t>
      </w:r>
      <w:r w:rsidR="00646DEB" w:rsidRPr="00C65B05">
        <w:rPr>
          <w:color w:val="FF0000"/>
        </w:rPr>
        <w:t>subject</w:t>
      </w:r>
      <w:r w:rsidRPr="00C65B05">
        <w:rPr>
          <w:color w:val="FF0000"/>
        </w:rPr>
        <w:t>s’ privacy interests. “Privacy interest” refers to a person’s desir</w:t>
      </w:r>
      <w:r w:rsidR="004E65B9" w:rsidRPr="00C65B05">
        <w:rPr>
          <w:color w:val="FF0000"/>
        </w:rPr>
        <w:t xml:space="preserve">e to place limits on </w:t>
      </w:r>
      <w:r w:rsidR="002607F3" w:rsidRPr="00C65B05">
        <w:rPr>
          <w:color w:val="FF0000"/>
        </w:rPr>
        <w:t xml:space="preserve">whom they interact </w:t>
      </w:r>
      <w:r w:rsidR="004E65B9" w:rsidRPr="00C65B05">
        <w:rPr>
          <w:color w:val="FF0000"/>
        </w:rPr>
        <w:t xml:space="preserve">or </w:t>
      </w:r>
      <w:r w:rsidR="002607F3" w:rsidRPr="00C65B05">
        <w:rPr>
          <w:color w:val="FF0000"/>
        </w:rPr>
        <w:t xml:space="preserve">whom they provide </w:t>
      </w:r>
      <w:r w:rsidR="004E65B9" w:rsidRPr="00C65B05">
        <w:rPr>
          <w:color w:val="FF0000"/>
        </w:rPr>
        <w:t>personal information</w:t>
      </w:r>
      <w:r w:rsidRPr="00C65B05">
        <w:rPr>
          <w:color w:val="FF0000"/>
        </w:rPr>
        <w:t>.</w:t>
      </w:r>
    </w:p>
    <w:p w14:paraId="0C506A9F" w14:textId="1D601E5D" w:rsidR="005527C4" w:rsidRDefault="002A4DC5" w:rsidP="003A17BE">
      <w:pPr>
        <w:pStyle w:val="ListBullet2"/>
      </w:pPr>
      <w:r>
        <w:t xml:space="preserve">Waiver of </w:t>
      </w:r>
      <w:r w:rsidR="005527C4" w:rsidRPr="00B204DB">
        <w:t xml:space="preserve">Authorization for Use and Disclosure of Protected Health Information (HIPAA) </w:t>
      </w:r>
    </w:p>
    <w:p w14:paraId="0B799CE5" w14:textId="2E921BFF" w:rsidR="007C0801" w:rsidRPr="00B204DB" w:rsidRDefault="007C0801" w:rsidP="007C0801">
      <w:pPr>
        <w:pStyle w:val="ListBullet2"/>
        <w:numPr>
          <w:ilvl w:val="0"/>
          <w:numId w:val="0"/>
        </w:numPr>
        <w:ind w:left="540"/>
      </w:pPr>
      <w:r w:rsidRPr="005A547F">
        <w:fldChar w:fldCharType="begin">
          <w:ffData>
            <w:name w:val="Check1"/>
            <w:enabled/>
            <w:calcOnExit w:val="0"/>
            <w:checkBox>
              <w:sizeAuto/>
              <w:default w:val="0"/>
            </w:checkBox>
          </w:ffData>
        </w:fldChar>
      </w:r>
      <w:r w:rsidRPr="005A547F">
        <w:instrText xml:space="preserve"> FORMCHECKBOX </w:instrText>
      </w:r>
      <w:r w:rsidR="00B70F42">
        <w:fldChar w:fldCharType="separate"/>
      </w:r>
      <w:r w:rsidRPr="005A547F">
        <w:fldChar w:fldCharType="end"/>
      </w:r>
      <w:r>
        <w:t xml:space="preserve"> </w:t>
      </w:r>
      <w:r w:rsidRPr="007C0801">
        <w:rPr>
          <w:b w:val="0"/>
          <w:bCs/>
          <w:color w:val="000000"/>
          <w:sz w:val="24"/>
        </w:rPr>
        <w:t>This section is not applicable, we are not requesting a waiver of authorization.</w:t>
      </w:r>
      <w:r>
        <w:t xml:space="preserve">  </w:t>
      </w:r>
    </w:p>
    <w:p w14:paraId="0416FA2E" w14:textId="77777777" w:rsidR="005527C4" w:rsidRPr="00437628" w:rsidRDefault="005527C4" w:rsidP="005527C4">
      <w:pPr>
        <w:pStyle w:val="ListBullet2"/>
        <w:numPr>
          <w:ilvl w:val="0"/>
          <w:numId w:val="0"/>
        </w:numPr>
        <w:ind w:left="540"/>
        <w:rPr>
          <w:b w:val="0"/>
        </w:rPr>
      </w:pPr>
    </w:p>
    <w:p w14:paraId="0C76C6C2" w14:textId="77777777" w:rsidR="003040E9" w:rsidRDefault="005527C4" w:rsidP="005527C4">
      <w:pPr>
        <w:pStyle w:val="ListBullet2"/>
        <w:numPr>
          <w:ilvl w:val="0"/>
          <w:numId w:val="0"/>
        </w:numPr>
        <w:ind w:left="540"/>
        <w:rPr>
          <w:b w:val="0"/>
          <w:i/>
          <w:color w:val="FF0000"/>
          <w:sz w:val="24"/>
        </w:rPr>
      </w:pPr>
      <w:r w:rsidRPr="000B2F65">
        <w:rPr>
          <w:b w:val="0"/>
          <w:i/>
          <w:color w:val="FF0000"/>
          <w:sz w:val="24"/>
        </w:rPr>
        <w:t>If the research team will access patient medical records or other identifiable health information for this research</w:t>
      </w:r>
      <w:r w:rsidRPr="005527C4">
        <w:t xml:space="preserve"> </w:t>
      </w:r>
      <w:r w:rsidRPr="005527C4">
        <w:rPr>
          <w:b w:val="0"/>
          <w:i/>
          <w:color w:val="FF0000"/>
          <w:sz w:val="24"/>
        </w:rPr>
        <w:t>without</w:t>
      </w:r>
      <w:r w:rsidR="002205A7">
        <w:rPr>
          <w:b w:val="0"/>
          <w:i/>
          <w:color w:val="FF0000"/>
          <w:sz w:val="24"/>
        </w:rPr>
        <w:t xml:space="preserve"> or prior to</w:t>
      </w:r>
      <w:r w:rsidRPr="005527C4">
        <w:rPr>
          <w:b w:val="0"/>
          <w:i/>
          <w:color w:val="FF0000"/>
          <w:sz w:val="24"/>
        </w:rPr>
        <w:t xml:space="preserve"> obtaining a signed HIPAA authorization from the subject or the subject’s legally auth</w:t>
      </w:r>
      <w:r>
        <w:rPr>
          <w:b w:val="0"/>
          <w:i/>
          <w:color w:val="FF0000"/>
          <w:sz w:val="24"/>
        </w:rPr>
        <w:t xml:space="preserve">orized representative </w:t>
      </w:r>
      <w:r>
        <w:rPr>
          <w:b w:val="0"/>
          <w:i/>
          <w:color w:val="FF0000"/>
          <w:sz w:val="24"/>
        </w:rPr>
        <w:lastRenderedPageBreak/>
        <w:t>(LAR)</w:t>
      </w:r>
      <w:r w:rsidRPr="000B2F65">
        <w:rPr>
          <w:b w:val="0"/>
          <w:i/>
          <w:color w:val="FF0000"/>
          <w:sz w:val="24"/>
        </w:rPr>
        <w:t xml:space="preserve">, you must obtain a waiver of the requirement for written authorization from the patients to access their medical records. </w:t>
      </w:r>
    </w:p>
    <w:p w14:paraId="7BB32E7E" w14:textId="77777777" w:rsidR="00504166" w:rsidRDefault="00504166" w:rsidP="00504166">
      <w:pPr>
        <w:pStyle w:val="ListBullet2"/>
        <w:numPr>
          <w:ilvl w:val="0"/>
          <w:numId w:val="0"/>
        </w:numPr>
        <w:ind w:left="540"/>
        <w:rPr>
          <w:b w:val="0"/>
        </w:rPr>
      </w:pPr>
    </w:p>
    <w:p w14:paraId="240B9B59" w14:textId="77777777" w:rsidR="00504166" w:rsidRPr="00C0791A" w:rsidRDefault="00504166" w:rsidP="00504166">
      <w:pPr>
        <w:pStyle w:val="ListBullet2"/>
        <w:numPr>
          <w:ilvl w:val="0"/>
          <w:numId w:val="0"/>
        </w:numPr>
        <w:ind w:left="540"/>
        <w:jc w:val="both"/>
        <w:rPr>
          <w:b w:val="0"/>
        </w:rPr>
      </w:pPr>
      <w:r w:rsidRPr="00DA1A11">
        <w:rPr>
          <w:b w:val="0"/>
          <w:bCs/>
          <w:color w:val="000000"/>
          <w:sz w:val="24"/>
        </w:rPr>
        <w:t>Confirm that you will destroy the Protected Health Information (PHI) you</w:t>
      </w:r>
      <w:r>
        <w:rPr>
          <w:b w:val="0"/>
          <w:bCs/>
          <w:color w:val="000000"/>
          <w:sz w:val="24"/>
        </w:rPr>
        <w:t xml:space="preserve"> </w:t>
      </w:r>
      <w:r w:rsidRPr="002C0B5F">
        <w:rPr>
          <w:b w:val="0"/>
          <w:bCs/>
          <w:color w:val="000000"/>
          <w:sz w:val="24"/>
        </w:rPr>
        <w:t>and/or your Study Team acquire</w:t>
      </w:r>
      <w:r w:rsidRPr="00DA1A11">
        <w:rPr>
          <w:b w:val="0"/>
          <w:bCs/>
          <w:color w:val="000000"/>
          <w:sz w:val="24"/>
        </w:rPr>
        <w:t xml:space="preserve"> receive from JHS and/or UHealth at the earliest opportunity</w:t>
      </w:r>
      <w:r w:rsidRPr="00437628">
        <w:rPr>
          <w:b w:val="0"/>
        </w:rPr>
        <w:t>.</w:t>
      </w:r>
      <w:r w:rsidRPr="00C0791A">
        <w:rPr>
          <w:b w:val="0"/>
        </w:rPr>
        <w:t xml:space="preserve"> </w:t>
      </w:r>
    </w:p>
    <w:p w14:paraId="6C537DAC" w14:textId="77777777" w:rsidR="00504166" w:rsidRDefault="00B70F42" w:rsidP="00504166">
      <w:pPr>
        <w:pStyle w:val="ListBullet2"/>
        <w:numPr>
          <w:ilvl w:val="0"/>
          <w:numId w:val="0"/>
        </w:numPr>
        <w:ind w:left="540"/>
        <w:rPr>
          <w:i/>
        </w:rPr>
      </w:pPr>
      <w:sdt>
        <w:sdtPr>
          <w:rPr>
            <w:rFonts w:ascii="MS Gothic" w:eastAsia="MS Gothic" w:hAnsi="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504166">
            <w:rPr>
              <w:rFonts w:ascii="MS Gothic" w:eastAsia="MS Gothic" w:hAnsi="MS Gothic" w:hint="eastAsia"/>
              <w:shd w:val="clear" w:color="auto" w:fill="D9D9D9" w:themeFill="background1" w:themeFillShade="D9"/>
            </w:rPr>
            <w:t>☐</w:t>
          </w:r>
        </w:sdtContent>
      </w:sdt>
      <w:r w:rsidR="00504166" w:rsidRPr="001457DE">
        <w:rPr>
          <w:rFonts w:asciiTheme="majorHAnsi" w:hAnsiTheme="majorHAnsi"/>
        </w:rPr>
        <w:t xml:space="preserve">  </w:t>
      </w:r>
      <w:r w:rsidR="00504166">
        <w:rPr>
          <w:i/>
        </w:rPr>
        <w:t xml:space="preserve">  I confirm </w:t>
      </w:r>
    </w:p>
    <w:p w14:paraId="5A090F3E" w14:textId="77777777" w:rsidR="00504166" w:rsidRPr="00DA1A11" w:rsidRDefault="00504166" w:rsidP="00504166">
      <w:pPr>
        <w:pStyle w:val="ListBullet2"/>
        <w:numPr>
          <w:ilvl w:val="0"/>
          <w:numId w:val="0"/>
        </w:numPr>
        <w:ind w:left="540"/>
        <w:rPr>
          <w:b w:val="0"/>
          <w:bCs/>
          <w:color w:val="000000"/>
          <w:sz w:val="24"/>
        </w:rPr>
      </w:pPr>
    </w:p>
    <w:p w14:paraId="289A9CC2" w14:textId="77777777" w:rsidR="00504166" w:rsidRPr="00DA1A11" w:rsidRDefault="00504166" w:rsidP="00504166">
      <w:pPr>
        <w:pStyle w:val="ListBullet2"/>
        <w:numPr>
          <w:ilvl w:val="0"/>
          <w:numId w:val="0"/>
        </w:numPr>
        <w:ind w:left="540"/>
        <w:jc w:val="both"/>
        <w:rPr>
          <w:b w:val="0"/>
          <w:bCs/>
          <w:color w:val="000000"/>
          <w:sz w:val="24"/>
        </w:rPr>
      </w:pPr>
      <w:r w:rsidRPr="00DA1A11">
        <w:rPr>
          <w:b w:val="0"/>
          <w:bCs/>
          <w:color w:val="000000"/>
          <w:sz w:val="24"/>
        </w:rPr>
        <w:t xml:space="preserve">Confirm that the Protected Health Inform (PHI) you </w:t>
      </w:r>
      <w:r>
        <w:rPr>
          <w:b w:val="0"/>
          <w:bCs/>
          <w:color w:val="000000"/>
          <w:sz w:val="24"/>
        </w:rPr>
        <w:t>acquire</w:t>
      </w:r>
      <w:r w:rsidRPr="00DA1A11">
        <w:rPr>
          <w:b w:val="0"/>
          <w:bCs/>
          <w:color w:val="000000"/>
          <w:sz w:val="24"/>
        </w:rPr>
        <w:t xml:space="preserve"> from JHS and/or UHealth will not be re-used or disclosed to any other person or entity, except as required by law or for authorized oversight of the research study or for other research for which the use or disclosure of PHI is permissible.</w:t>
      </w:r>
      <w:r w:rsidRPr="00DA1A11">
        <w:rPr>
          <w:bCs/>
          <w:color w:val="000000"/>
        </w:rPr>
        <w:t xml:space="preserve"> </w:t>
      </w:r>
      <w:r w:rsidRPr="00DA1A11">
        <w:rPr>
          <w:b w:val="0"/>
          <w:bCs/>
          <w:color w:val="000000"/>
          <w:sz w:val="24"/>
        </w:rPr>
        <w:t xml:space="preserve">          </w:t>
      </w:r>
    </w:p>
    <w:p w14:paraId="4E7C9325" w14:textId="77777777" w:rsidR="00504166" w:rsidRDefault="00B70F42" w:rsidP="00504166">
      <w:pPr>
        <w:pStyle w:val="ListBullet2"/>
        <w:numPr>
          <w:ilvl w:val="0"/>
          <w:numId w:val="0"/>
        </w:numPr>
        <w:ind w:left="540"/>
        <w:rPr>
          <w:b w:val="0"/>
        </w:rPr>
      </w:pPr>
      <w:sdt>
        <w:sdtPr>
          <w:rPr>
            <w:rFonts w:ascii="MS Gothic" w:eastAsia="MS Gothic" w:hAnsi="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504166">
            <w:rPr>
              <w:rFonts w:ascii="MS Gothic" w:eastAsia="MS Gothic" w:hAnsi="MS Gothic" w:hint="eastAsia"/>
              <w:shd w:val="clear" w:color="auto" w:fill="D9D9D9" w:themeFill="background1" w:themeFillShade="D9"/>
            </w:rPr>
            <w:t>☐</w:t>
          </w:r>
        </w:sdtContent>
      </w:sdt>
      <w:r w:rsidR="00504166" w:rsidRPr="001457DE">
        <w:rPr>
          <w:rFonts w:asciiTheme="majorHAnsi" w:hAnsiTheme="majorHAnsi"/>
        </w:rPr>
        <w:t xml:space="preserve">  </w:t>
      </w:r>
      <w:r w:rsidR="00504166" w:rsidRPr="00437628">
        <w:rPr>
          <w:b w:val="0"/>
        </w:rPr>
        <w:t xml:space="preserve">   </w:t>
      </w:r>
      <w:r w:rsidR="00504166" w:rsidRPr="00437628">
        <w:rPr>
          <w:i/>
        </w:rPr>
        <w:t>I confirm</w:t>
      </w:r>
      <w:r w:rsidR="00504166" w:rsidRPr="00437628">
        <w:rPr>
          <w:b w:val="0"/>
        </w:rPr>
        <w:t xml:space="preserve">  </w:t>
      </w:r>
    </w:p>
    <w:p w14:paraId="1C25D606" w14:textId="77777777" w:rsidR="00504166" w:rsidRDefault="00504166" w:rsidP="00504166">
      <w:pPr>
        <w:pStyle w:val="ListBullet2"/>
        <w:numPr>
          <w:ilvl w:val="0"/>
          <w:numId w:val="0"/>
        </w:numPr>
        <w:ind w:left="540"/>
        <w:rPr>
          <w:b w:val="0"/>
        </w:rPr>
      </w:pPr>
    </w:p>
    <w:p w14:paraId="72906703" w14:textId="77777777" w:rsidR="00504166" w:rsidRDefault="00504166" w:rsidP="00504166">
      <w:pPr>
        <w:pStyle w:val="ListBullet2"/>
        <w:numPr>
          <w:ilvl w:val="0"/>
          <w:numId w:val="0"/>
        </w:numPr>
        <w:ind w:left="540"/>
        <w:rPr>
          <w:b w:val="0"/>
        </w:rPr>
      </w:pPr>
    </w:p>
    <w:p w14:paraId="28CCDF31" w14:textId="399D4557" w:rsidR="00504166" w:rsidRPr="00586FD6" w:rsidRDefault="00504166" w:rsidP="00504166">
      <w:pPr>
        <w:rPr>
          <w:bCs/>
          <w:i/>
          <w:color w:val="FF0000"/>
        </w:rPr>
      </w:pPr>
      <w:r w:rsidRPr="00586FD6">
        <w:rPr>
          <w:bCs/>
          <w:i/>
          <w:color w:val="FF0000"/>
        </w:rPr>
        <w:t>If you are collecting health information from JHS</w:t>
      </w:r>
      <w:r w:rsidR="007C0801">
        <w:rPr>
          <w:bCs/>
          <w:i/>
          <w:color w:val="FF0000"/>
        </w:rPr>
        <w:t xml:space="preserve"> under a waiver of authorization</w:t>
      </w:r>
      <w:r w:rsidRPr="00586FD6">
        <w:rPr>
          <w:bCs/>
          <w:i/>
          <w:color w:val="FF0000"/>
        </w:rPr>
        <w:t xml:space="preserve">, you must read the paragraph below and sign the signature block to indicate your agreement:  </w:t>
      </w:r>
    </w:p>
    <w:p w14:paraId="569B3371" w14:textId="77777777" w:rsidR="00504166" w:rsidRPr="00C72EE4" w:rsidRDefault="00504166" w:rsidP="00504166">
      <w:pPr>
        <w:pStyle w:val="Default"/>
      </w:pPr>
    </w:p>
    <w:p w14:paraId="1B114B52" w14:textId="77777777" w:rsidR="00504166" w:rsidRDefault="00504166" w:rsidP="00504166">
      <w:pPr>
        <w:rPr>
          <w:rFonts w:ascii="Calibri" w:hAnsi="Calibri"/>
          <w:sz w:val="22"/>
          <w:szCs w:val="22"/>
        </w:rPr>
      </w:pPr>
      <w: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Pr>
          <w:b/>
          <w:bCs/>
        </w:rPr>
        <w:t xml:space="preserve">identifiable or de-identified, </w:t>
      </w:r>
      <w:r>
        <w:t>to any individual or entity without first obtaining written permission from Jackson Health System, even if such re-use or re-disclosure is permissible by law (e.g., HIPAA).</w:t>
      </w:r>
    </w:p>
    <w:p w14:paraId="01835765" w14:textId="77777777" w:rsidR="00504166" w:rsidRDefault="00504166" w:rsidP="00504166">
      <w:pPr>
        <w:rPr>
          <w:bCs/>
        </w:rPr>
      </w:pPr>
      <w:r>
        <w:rPr>
          <w:bCs/>
        </w:rPr>
        <w:t xml:space="preserve">  </w:t>
      </w:r>
    </w:p>
    <w:p w14:paraId="26BC5F90" w14:textId="77777777" w:rsidR="00504166" w:rsidRDefault="00504166" w:rsidP="00504166">
      <w:pPr>
        <w:rPr>
          <w:bCs/>
        </w:rPr>
      </w:pPr>
      <w:r>
        <w:rPr>
          <w:bCs/>
        </w:rPr>
        <w:t xml:space="preserve"> </w:t>
      </w:r>
    </w:p>
    <w:p w14:paraId="23AACEB0" w14:textId="77777777" w:rsidR="00504166" w:rsidRDefault="00504166" w:rsidP="00504166">
      <w:pPr>
        <w:pStyle w:val="Default"/>
      </w:pPr>
    </w:p>
    <w:p w14:paraId="6AC7FDD4" w14:textId="77777777" w:rsidR="00504166" w:rsidRDefault="00504166" w:rsidP="00504166">
      <w:pPr>
        <w:pStyle w:val="Default"/>
      </w:pPr>
      <w:r>
        <w:t>______________________________________________</w:t>
      </w:r>
    </w:p>
    <w:p w14:paraId="1561A5F1" w14:textId="77777777" w:rsidR="00504166" w:rsidRPr="00C72EE4" w:rsidRDefault="00504166" w:rsidP="00504166">
      <w:pPr>
        <w:pStyle w:val="Default"/>
      </w:pPr>
      <w:r>
        <w:t>PI Signature                                                               Date</w:t>
      </w:r>
    </w:p>
    <w:p w14:paraId="2E31AE71" w14:textId="77777777" w:rsidR="005527C4" w:rsidRDefault="005527C4" w:rsidP="003A17BE">
      <w:pPr>
        <w:pStyle w:val="ListBullet2"/>
        <w:numPr>
          <w:ilvl w:val="0"/>
          <w:numId w:val="0"/>
        </w:numPr>
        <w:ind w:left="540"/>
      </w:pPr>
    </w:p>
    <w:p w14:paraId="42FDDF1F" w14:textId="77777777" w:rsidR="00393FAF" w:rsidRPr="00CA0CB1" w:rsidRDefault="00393FAF" w:rsidP="0011551B">
      <w:pPr>
        <w:pStyle w:val="ListBullet2"/>
      </w:pPr>
      <w:r w:rsidRPr="00CA0CB1">
        <w:t xml:space="preserve">Consent </w:t>
      </w:r>
      <w:r w:rsidR="009D0CF9" w:rsidRPr="00CA0CB1">
        <w:t>Process</w:t>
      </w:r>
    </w:p>
    <w:p w14:paraId="20657956" w14:textId="77777777" w:rsidR="00957EA4" w:rsidRPr="00C65B05" w:rsidRDefault="001B678E" w:rsidP="001B678E">
      <w:pPr>
        <w:pStyle w:val="BlockText"/>
        <w:rPr>
          <w:color w:val="FF0000"/>
        </w:rPr>
      </w:pPr>
      <w:r w:rsidRPr="00C65B05">
        <w:rPr>
          <w:color w:val="FF0000"/>
        </w:rPr>
        <w:t>Indicate whether you will you be obtaining consent, and if so d</w:t>
      </w:r>
      <w:r w:rsidR="00957EA4" w:rsidRPr="00C65B05">
        <w:rPr>
          <w:color w:val="FF0000"/>
        </w:rPr>
        <w:t>escribe</w:t>
      </w:r>
      <w:r w:rsidR="00594A1A">
        <w:rPr>
          <w:color w:val="FF0000"/>
        </w:rPr>
        <w:t xml:space="preserve"> where, when and how the consent process will take place. </w:t>
      </w:r>
    </w:p>
    <w:p w14:paraId="6FECA03F" w14:textId="77777777" w:rsidR="00AF4E56" w:rsidRPr="00C65B05" w:rsidRDefault="00AF4E56" w:rsidP="00957EA4">
      <w:pPr>
        <w:pStyle w:val="BlockText"/>
        <w:tabs>
          <w:tab w:val="left" w:pos="1440"/>
        </w:tabs>
        <w:ind w:left="765"/>
        <w:rPr>
          <w:b/>
          <w:bCs/>
          <w:color w:val="FF0000"/>
        </w:rPr>
      </w:pPr>
      <w:r w:rsidRPr="00C65B05">
        <w:rPr>
          <w:b/>
          <w:bCs/>
          <w:color w:val="FF0000"/>
        </w:rPr>
        <w:t>Non-English Speaking Subjects</w:t>
      </w:r>
    </w:p>
    <w:p w14:paraId="63CC8014" w14:textId="77777777" w:rsidR="00AD03CE" w:rsidRPr="00C65B05" w:rsidRDefault="00957EA4" w:rsidP="00F317BA">
      <w:pPr>
        <w:pStyle w:val="List"/>
        <w:rPr>
          <w:color w:val="FF0000"/>
        </w:rPr>
      </w:pPr>
      <w:r w:rsidRPr="00C65B05">
        <w:rPr>
          <w:color w:val="FF0000"/>
        </w:rPr>
        <w:t>Indicate what language(s) other than English are understood by prospective subjects or representatives.</w:t>
      </w:r>
    </w:p>
    <w:p w14:paraId="375A6E63" w14:textId="77777777" w:rsidR="00957EA4" w:rsidRPr="00C65B05" w:rsidRDefault="00957EA4" w:rsidP="00F317BA">
      <w:pPr>
        <w:pStyle w:val="List"/>
        <w:rPr>
          <w:color w:val="FF0000"/>
        </w:rPr>
      </w:pPr>
      <w:r w:rsidRPr="00C65B05">
        <w:rPr>
          <w:color w:val="FF0000"/>
        </w:rPr>
        <w:t>If subjects who do not speak English will be enrolled, describe the process to ensure that the oral and written information provided to those subjects will be in that language.</w:t>
      </w:r>
      <w:r w:rsidR="00246B3A" w:rsidRPr="00C65B05">
        <w:rPr>
          <w:color w:val="FF0000"/>
        </w:rPr>
        <w:t xml:space="preserve"> Indicate the language that will be used by those obtaining consent.</w:t>
      </w:r>
    </w:p>
    <w:p w14:paraId="23498DC1" w14:textId="77777777" w:rsidR="001B678E" w:rsidRPr="00C65B05" w:rsidRDefault="009C650D" w:rsidP="001B678E">
      <w:pPr>
        <w:pStyle w:val="BlockText"/>
        <w:tabs>
          <w:tab w:val="left" w:pos="1440"/>
        </w:tabs>
        <w:ind w:left="765"/>
        <w:rPr>
          <w:b/>
          <w:bCs/>
          <w:color w:val="FF0000"/>
        </w:rPr>
      </w:pPr>
      <w:r w:rsidRPr="00C65B05">
        <w:rPr>
          <w:b/>
          <w:bCs/>
          <w:color w:val="FF0000"/>
        </w:rPr>
        <w:lastRenderedPageBreak/>
        <w:t>Waiver or Alteration of Consent Process</w:t>
      </w:r>
      <w:r w:rsidR="001B678E" w:rsidRPr="00C65B05">
        <w:rPr>
          <w:b/>
          <w:bCs/>
          <w:color w:val="FF0000"/>
        </w:rPr>
        <w:t xml:space="preserve"> (consent will not be obtained, required information will not be disclosed, or the research involves deception)</w:t>
      </w:r>
    </w:p>
    <w:p w14:paraId="57CFEB05" w14:textId="77777777" w:rsidR="00393FAF" w:rsidRPr="00C65B05" w:rsidRDefault="00E66054" w:rsidP="00F317BA">
      <w:pPr>
        <w:pStyle w:val="List"/>
        <w:rPr>
          <w:color w:val="FF0000"/>
        </w:rPr>
      </w:pPr>
      <w:r w:rsidRPr="00C65B05">
        <w:rPr>
          <w:i w:val="0"/>
          <w:color w:val="FF0000"/>
        </w:rPr>
        <w:t>R</w:t>
      </w:r>
      <w:r w:rsidR="00393FAF" w:rsidRPr="00C65B05">
        <w:rPr>
          <w:i w:val="0"/>
          <w:color w:val="FF0000"/>
        </w:rPr>
        <w:t>eview the “</w:t>
      </w:r>
      <w:hyperlink r:id="rId11" w:history="1">
        <w:r w:rsidR="00947F2F" w:rsidRPr="00594A1A">
          <w:rPr>
            <w:rStyle w:val="Hyperlink"/>
            <w:i w:val="0"/>
          </w:rPr>
          <w:t>CHECKLIST: Waiver or Alteration of Consent Process</w:t>
        </w:r>
        <w:r w:rsidR="00F06268" w:rsidRPr="00594A1A">
          <w:rPr>
            <w:rStyle w:val="Hyperlink"/>
            <w:i w:val="0"/>
          </w:rPr>
          <w:t xml:space="preserve"> (HRP-410)</w:t>
        </w:r>
      </w:hyperlink>
      <w:r w:rsidR="00393FAF" w:rsidRPr="00C65B05">
        <w:rPr>
          <w:i w:val="0"/>
          <w:color w:val="FF0000"/>
        </w:rPr>
        <w:t xml:space="preserve">” </w:t>
      </w:r>
      <w:r w:rsidR="005D7ADF" w:rsidRPr="00C65B05">
        <w:rPr>
          <w:i w:val="0"/>
          <w:color w:val="FF0000"/>
        </w:rPr>
        <w:t>to</w:t>
      </w:r>
      <w:r w:rsidR="001B678E" w:rsidRPr="00C65B05">
        <w:rPr>
          <w:i w:val="0"/>
          <w:color w:val="FF0000"/>
        </w:rPr>
        <w:t xml:space="preserve"> ensure you have provided sufficient information for the </w:t>
      </w:r>
      <w:r w:rsidR="0024119A" w:rsidRPr="00C65B05">
        <w:rPr>
          <w:i w:val="0"/>
          <w:color w:val="FF0000"/>
        </w:rPr>
        <w:t>IRB</w:t>
      </w:r>
      <w:r w:rsidR="001B678E" w:rsidRPr="00C65B05">
        <w:rPr>
          <w:i w:val="0"/>
          <w:color w:val="FF0000"/>
        </w:rPr>
        <w:t xml:space="preserve"> to make these determinations</w:t>
      </w:r>
      <w:r w:rsidR="00393FAF" w:rsidRPr="00C65B05">
        <w:rPr>
          <w:i w:val="0"/>
          <w:color w:val="FF0000"/>
        </w:rPr>
        <w:t>.</w:t>
      </w:r>
    </w:p>
    <w:p w14:paraId="5E780AB6" w14:textId="77777777" w:rsidR="00393FAF" w:rsidRPr="00C65B05" w:rsidRDefault="00E66054" w:rsidP="00E66054">
      <w:pPr>
        <w:pStyle w:val="BlockText"/>
        <w:tabs>
          <w:tab w:val="left" w:pos="1440"/>
        </w:tabs>
        <w:ind w:left="765"/>
        <w:rPr>
          <w:b/>
          <w:color w:val="FF0000"/>
        </w:rPr>
      </w:pPr>
      <w:r w:rsidRPr="00C65B05">
        <w:rPr>
          <w:b/>
          <w:bCs/>
          <w:color w:val="FF0000"/>
        </w:rPr>
        <w:t>Subjects</w:t>
      </w:r>
      <w:r w:rsidR="00393FAF" w:rsidRPr="00C65B05">
        <w:rPr>
          <w:b/>
          <w:color w:val="FF0000"/>
        </w:rPr>
        <w:t xml:space="preserve"> who </w:t>
      </w:r>
      <w:r w:rsidR="00A969E1" w:rsidRPr="00C65B05">
        <w:rPr>
          <w:b/>
          <w:color w:val="FF0000"/>
        </w:rPr>
        <w:t>are not yet adults</w:t>
      </w:r>
      <w:r w:rsidR="00393FAF" w:rsidRPr="00C65B05">
        <w:rPr>
          <w:b/>
          <w:color w:val="FF0000"/>
        </w:rPr>
        <w:t xml:space="preserve"> (</w:t>
      </w:r>
      <w:r w:rsidR="00A969E1" w:rsidRPr="00C65B05">
        <w:rPr>
          <w:b/>
          <w:color w:val="FF0000"/>
        </w:rPr>
        <w:t xml:space="preserve">infants, </w:t>
      </w:r>
      <w:r w:rsidR="00393FAF" w:rsidRPr="00C65B05">
        <w:rPr>
          <w:b/>
          <w:color w:val="FF0000"/>
        </w:rPr>
        <w:t>children</w:t>
      </w:r>
      <w:r w:rsidR="00A969E1" w:rsidRPr="00C65B05">
        <w:rPr>
          <w:b/>
          <w:color w:val="FF0000"/>
        </w:rPr>
        <w:t>, teenagers</w:t>
      </w:r>
      <w:r w:rsidRPr="00C65B05">
        <w:rPr>
          <w:b/>
          <w:color w:val="FF0000"/>
        </w:rPr>
        <w:t>)</w:t>
      </w:r>
    </w:p>
    <w:p w14:paraId="3E3FD789" w14:textId="77777777" w:rsidR="00957EA4" w:rsidRPr="00CA0CB1" w:rsidRDefault="00957EA4" w:rsidP="00463A0F">
      <w:pPr>
        <w:pStyle w:val="List"/>
      </w:pPr>
      <w:r w:rsidRPr="00C65B05">
        <w:rPr>
          <w:color w:val="FF0000"/>
        </w:rPr>
        <w:t xml:space="preserve">Describe the criteria that will be used to determine whether a prospective subject has not attained the legal age for consent to treatments or procedures involved in the </w:t>
      </w:r>
      <w:r w:rsidR="00705DDD" w:rsidRPr="00C65B05">
        <w:rPr>
          <w:color w:val="FF0000"/>
        </w:rPr>
        <w:t>research</w:t>
      </w:r>
      <w:r w:rsidRPr="00C65B05">
        <w:rPr>
          <w:color w:val="FF0000"/>
        </w:rPr>
        <w:t xml:space="preserve"> under the applicable law of the jurisdiction in which the </w:t>
      </w:r>
      <w:r w:rsidR="00705DDD" w:rsidRPr="00C65B05">
        <w:rPr>
          <w:color w:val="FF0000"/>
        </w:rPr>
        <w:t>research</w:t>
      </w:r>
      <w:r w:rsidRPr="00C65B05">
        <w:rPr>
          <w:color w:val="FF0000"/>
        </w:rPr>
        <w:t xml:space="preserve"> will be conducted. (E.g., individuals under the age of 18 years.)</w:t>
      </w:r>
    </w:p>
    <w:p w14:paraId="323C806E" w14:textId="77777777" w:rsidR="00393FAF" w:rsidRPr="00CA0CB1" w:rsidRDefault="00393FAF" w:rsidP="0011551B">
      <w:pPr>
        <w:pStyle w:val="ListBullet2"/>
      </w:pPr>
      <w:r w:rsidRPr="00CA0CB1">
        <w:t xml:space="preserve">Process to </w:t>
      </w:r>
      <w:r w:rsidR="009D0CF9" w:rsidRPr="00CA0CB1">
        <w:t xml:space="preserve">Document Consent </w:t>
      </w:r>
      <w:r w:rsidRPr="00CA0CB1">
        <w:t xml:space="preserve">in </w:t>
      </w:r>
      <w:r w:rsidR="009D0CF9" w:rsidRPr="00CA0CB1">
        <w:t>Writing</w:t>
      </w:r>
    </w:p>
    <w:p w14:paraId="5617D7BF" w14:textId="77777777" w:rsidR="004D2C49" w:rsidRPr="00C65B05" w:rsidRDefault="00705DDD" w:rsidP="00FB1D74">
      <w:pPr>
        <w:pStyle w:val="BlockText"/>
        <w:rPr>
          <w:color w:val="FF0000"/>
        </w:rPr>
      </w:pPr>
      <w:r w:rsidRPr="00C65B05">
        <w:rPr>
          <w:color w:val="FF0000"/>
        </w:rPr>
        <w:t xml:space="preserve">If your research presents no more than minimal risk of harm to subjects and involves no procedures for which written documentation of consent is normally required outside of the research context, the </w:t>
      </w:r>
      <w:r w:rsidR="0024119A" w:rsidRPr="00C65B05">
        <w:rPr>
          <w:color w:val="FF0000"/>
        </w:rPr>
        <w:t>IRB</w:t>
      </w:r>
      <w:r w:rsidRPr="00C65B05">
        <w:rPr>
          <w:color w:val="FF0000"/>
        </w:rPr>
        <w:t xml:space="preserve"> will generally waive the requirement to obtain written documentation of consent.</w:t>
      </w:r>
    </w:p>
    <w:p w14:paraId="6BBCA7C8" w14:textId="77777777" w:rsidR="00F317BA" w:rsidRDefault="00F317BA" w:rsidP="00F317BA">
      <w:pPr>
        <w:pStyle w:val="BlockText"/>
      </w:pPr>
      <w:r w:rsidRPr="00C65B05">
        <w:rPr>
          <w:color w:val="FF0000"/>
        </w:rPr>
        <w:t xml:space="preserve">(If you will </w:t>
      </w:r>
      <w:r w:rsidR="00D91903" w:rsidRPr="00C65B05">
        <w:rPr>
          <w:color w:val="FF0000"/>
        </w:rPr>
        <w:t>document</w:t>
      </w:r>
      <w:r w:rsidRPr="00C65B05">
        <w:rPr>
          <w:color w:val="FF0000"/>
        </w:rPr>
        <w:t xml:space="preserve"> consent in writing, attach a consent document. If you will obt</w:t>
      </w:r>
      <w:r w:rsidR="00D91903" w:rsidRPr="00C65B05">
        <w:rPr>
          <w:color w:val="FF0000"/>
        </w:rPr>
        <w:t>ain consent, but not document</w:t>
      </w:r>
      <w:r w:rsidRPr="00C65B05">
        <w:rPr>
          <w:color w:val="FF0000"/>
        </w:rPr>
        <w:t xml:space="preserve"> consent in writing, attach a consent script</w:t>
      </w:r>
      <w:r w:rsidR="00594A1A">
        <w:rPr>
          <w:color w:val="FF0000"/>
        </w:rPr>
        <w:t xml:space="preserve"> or subject information sheet</w:t>
      </w:r>
      <w:r w:rsidRPr="00C65B05">
        <w:rPr>
          <w:color w:val="FF0000"/>
        </w:rPr>
        <w:t>.)</w:t>
      </w:r>
    </w:p>
    <w:p w14:paraId="3F7D84FD" w14:textId="77777777" w:rsidR="00416A41" w:rsidRPr="00CA0CB1" w:rsidRDefault="00416A41" w:rsidP="006772EE">
      <w:pPr>
        <w:pStyle w:val="BlockText"/>
        <w:ind w:left="0"/>
        <w:contextualSpacing/>
      </w:pPr>
    </w:p>
    <w:sectPr w:rsidR="00416A41" w:rsidRPr="00CA0CB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A152C" w14:textId="77777777" w:rsidR="00B70F42" w:rsidRDefault="00B70F42" w:rsidP="007C0AA4">
      <w:r>
        <w:separator/>
      </w:r>
    </w:p>
  </w:endnote>
  <w:endnote w:type="continuationSeparator" w:id="0">
    <w:p w14:paraId="07C7DF51" w14:textId="77777777" w:rsidR="00B70F42" w:rsidRDefault="00B70F42"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9070" w14:textId="5F20F4D0" w:rsidR="008458D3" w:rsidRPr="00711316" w:rsidRDefault="000E3478"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2917F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917F2">
      <w:rPr>
        <w:rStyle w:val="PageNumber"/>
        <w:noProof/>
      </w:rPr>
      <w:t>9</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 xml:space="preserve">: </w:t>
    </w:r>
    <w:r w:rsidR="002917F2">
      <w:rPr>
        <w:rStyle w:val="PageNumber"/>
        <w:rFonts w:ascii="Times New Roman" w:hAnsi="Times New Roman"/>
        <w:sz w:val="16"/>
        <w:szCs w:val="16"/>
        <w:lang w:val="en-US"/>
      </w:rPr>
      <w:t>June 17</w:t>
    </w:r>
    <w:r w:rsidR="00F44637">
      <w:rPr>
        <w:rStyle w:val="PageNumber"/>
        <w:rFonts w:ascii="Times New Roman" w:hAnsi="Times New Roman"/>
        <w:sz w:val="16"/>
        <w:szCs w:val="16"/>
        <w:lang w:val="en-US"/>
      </w:rPr>
      <w: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F1EA6" w14:textId="77777777" w:rsidR="00B70F42" w:rsidRDefault="00B70F42" w:rsidP="007C0AA4">
      <w:r>
        <w:separator/>
      </w:r>
    </w:p>
  </w:footnote>
  <w:footnote w:type="continuationSeparator" w:id="0">
    <w:p w14:paraId="5B4A186A" w14:textId="77777777" w:rsidR="00B70F42" w:rsidRDefault="00B70F42" w:rsidP="007C0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6"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1"/>
  </w:num>
  <w:num w:numId="4">
    <w:abstractNumId w:val="0"/>
  </w:num>
  <w:num w:numId="5">
    <w:abstractNumId w:val="4"/>
  </w:num>
  <w:num w:numId="6">
    <w:abstractNumId w:val="11"/>
  </w:num>
  <w:num w:numId="7">
    <w:abstractNumId w:val="5"/>
  </w:num>
  <w:num w:numId="8">
    <w:abstractNumId w:val="9"/>
  </w:num>
  <w:num w:numId="9">
    <w:abstractNumId w:val="10"/>
  </w:num>
  <w:num w:numId="10">
    <w:abstractNumId w:val="6"/>
  </w:num>
  <w:num w:numId="11">
    <w:abstractNumId w:val="3"/>
  </w:num>
  <w:num w:numId="12">
    <w:abstractNumId w:val="7"/>
  </w:num>
  <w:num w:numId="13">
    <w:abstractNumId w:val="8"/>
  </w:num>
  <w:num w:numId="14">
    <w:abstractNumId w:val="12"/>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wMDEztjAxNzAzM7dU0lEKTi0uzszPAykwqQUADZacGiwAAAA="/>
    <w:docVar w:name="dgnword-docGUID" w:val="{F022755E-7263-41B7-9B23-8E738C1B9A25}"/>
    <w:docVar w:name="dgnword-eventsink" w:val="186254352"/>
  </w:docVars>
  <w:rsids>
    <w:rsidRoot w:val="007C0AA4"/>
    <w:rsid w:val="000176CD"/>
    <w:rsid w:val="00021416"/>
    <w:rsid w:val="000222BC"/>
    <w:rsid w:val="000305D7"/>
    <w:rsid w:val="00031098"/>
    <w:rsid w:val="00033F34"/>
    <w:rsid w:val="00034B6D"/>
    <w:rsid w:val="00037747"/>
    <w:rsid w:val="00043EC2"/>
    <w:rsid w:val="00053DC2"/>
    <w:rsid w:val="00053E55"/>
    <w:rsid w:val="000623B7"/>
    <w:rsid w:val="000651A8"/>
    <w:rsid w:val="000678E0"/>
    <w:rsid w:val="00080915"/>
    <w:rsid w:val="0008389B"/>
    <w:rsid w:val="000843F9"/>
    <w:rsid w:val="000937AB"/>
    <w:rsid w:val="00093D0C"/>
    <w:rsid w:val="00095B99"/>
    <w:rsid w:val="000A0D2E"/>
    <w:rsid w:val="000A3196"/>
    <w:rsid w:val="000B5743"/>
    <w:rsid w:val="000C0B9D"/>
    <w:rsid w:val="000D3591"/>
    <w:rsid w:val="000D3F01"/>
    <w:rsid w:val="000D5A03"/>
    <w:rsid w:val="000E1FF1"/>
    <w:rsid w:val="000E3478"/>
    <w:rsid w:val="000E6F07"/>
    <w:rsid w:val="000F7148"/>
    <w:rsid w:val="0011070A"/>
    <w:rsid w:val="001107C4"/>
    <w:rsid w:val="00112FF7"/>
    <w:rsid w:val="0011551B"/>
    <w:rsid w:val="00124545"/>
    <w:rsid w:val="001351F7"/>
    <w:rsid w:val="00144D74"/>
    <w:rsid w:val="00146A7C"/>
    <w:rsid w:val="00155AFC"/>
    <w:rsid w:val="00161E74"/>
    <w:rsid w:val="00186FE5"/>
    <w:rsid w:val="00193A08"/>
    <w:rsid w:val="00194D67"/>
    <w:rsid w:val="001A04F8"/>
    <w:rsid w:val="001A64A6"/>
    <w:rsid w:val="001B56EF"/>
    <w:rsid w:val="001B678E"/>
    <w:rsid w:val="001B6D07"/>
    <w:rsid w:val="001C5D9B"/>
    <w:rsid w:val="001E2287"/>
    <w:rsid w:val="001E29F0"/>
    <w:rsid w:val="001E7891"/>
    <w:rsid w:val="001F42CB"/>
    <w:rsid w:val="0020066F"/>
    <w:rsid w:val="00217B63"/>
    <w:rsid w:val="002205A7"/>
    <w:rsid w:val="002273CB"/>
    <w:rsid w:val="0024119A"/>
    <w:rsid w:val="00246B3A"/>
    <w:rsid w:val="002575CD"/>
    <w:rsid w:val="002607F3"/>
    <w:rsid w:val="00262C07"/>
    <w:rsid w:val="0026513D"/>
    <w:rsid w:val="00282878"/>
    <w:rsid w:val="0028332C"/>
    <w:rsid w:val="002847E3"/>
    <w:rsid w:val="002917F2"/>
    <w:rsid w:val="00293C62"/>
    <w:rsid w:val="002A08FD"/>
    <w:rsid w:val="002A4DC5"/>
    <w:rsid w:val="002A78FB"/>
    <w:rsid w:val="002B1D4E"/>
    <w:rsid w:val="002F75AE"/>
    <w:rsid w:val="003040E9"/>
    <w:rsid w:val="00305701"/>
    <w:rsid w:val="00311B73"/>
    <w:rsid w:val="0032245B"/>
    <w:rsid w:val="0032353B"/>
    <w:rsid w:val="00334106"/>
    <w:rsid w:val="0034056D"/>
    <w:rsid w:val="00354ACF"/>
    <w:rsid w:val="003603DC"/>
    <w:rsid w:val="00362C8E"/>
    <w:rsid w:val="00371D8D"/>
    <w:rsid w:val="00393FAF"/>
    <w:rsid w:val="003954BA"/>
    <w:rsid w:val="00397991"/>
    <w:rsid w:val="003A17BE"/>
    <w:rsid w:val="003A1B95"/>
    <w:rsid w:val="003A2225"/>
    <w:rsid w:val="003A5160"/>
    <w:rsid w:val="003B0698"/>
    <w:rsid w:val="003B485B"/>
    <w:rsid w:val="003C3F10"/>
    <w:rsid w:val="003C7115"/>
    <w:rsid w:val="003D6819"/>
    <w:rsid w:val="003D6E02"/>
    <w:rsid w:val="003D7BDC"/>
    <w:rsid w:val="003E76C9"/>
    <w:rsid w:val="003F1AC6"/>
    <w:rsid w:val="00400466"/>
    <w:rsid w:val="004029DF"/>
    <w:rsid w:val="00406E29"/>
    <w:rsid w:val="004110A0"/>
    <w:rsid w:val="00414276"/>
    <w:rsid w:val="00416A41"/>
    <w:rsid w:val="00422FB1"/>
    <w:rsid w:val="0043279F"/>
    <w:rsid w:val="00440B1C"/>
    <w:rsid w:val="0044690C"/>
    <w:rsid w:val="00463A0F"/>
    <w:rsid w:val="00486AA0"/>
    <w:rsid w:val="00490BEB"/>
    <w:rsid w:val="004A59AB"/>
    <w:rsid w:val="004C3F3E"/>
    <w:rsid w:val="004C783B"/>
    <w:rsid w:val="004C791F"/>
    <w:rsid w:val="004D2C49"/>
    <w:rsid w:val="004E65B9"/>
    <w:rsid w:val="004F127A"/>
    <w:rsid w:val="004F2BAF"/>
    <w:rsid w:val="004F2C74"/>
    <w:rsid w:val="00504166"/>
    <w:rsid w:val="00507E44"/>
    <w:rsid w:val="00512672"/>
    <w:rsid w:val="00513EB6"/>
    <w:rsid w:val="0052227F"/>
    <w:rsid w:val="00522E61"/>
    <w:rsid w:val="00526A73"/>
    <w:rsid w:val="00532C8C"/>
    <w:rsid w:val="005404EF"/>
    <w:rsid w:val="0054057D"/>
    <w:rsid w:val="00547EA6"/>
    <w:rsid w:val="00550D01"/>
    <w:rsid w:val="005527C4"/>
    <w:rsid w:val="0055384E"/>
    <w:rsid w:val="00554E94"/>
    <w:rsid w:val="005716E4"/>
    <w:rsid w:val="005740E4"/>
    <w:rsid w:val="00590A69"/>
    <w:rsid w:val="00594A1A"/>
    <w:rsid w:val="00594D81"/>
    <w:rsid w:val="005A06C9"/>
    <w:rsid w:val="005A5B75"/>
    <w:rsid w:val="005A6451"/>
    <w:rsid w:val="005C214C"/>
    <w:rsid w:val="005C2666"/>
    <w:rsid w:val="005C4FF9"/>
    <w:rsid w:val="005C616A"/>
    <w:rsid w:val="005C7DFD"/>
    <w:rsid w:val="005D2B4B"/>
    <w:rsid w:val="005D6639"/>
    <w:rsid w:val="005D7ADF"/>
    <w:rsid w:val="005E19A0"/>
    <w:rsid w:val="005E1F7C"/>
    <w:rsid w:val="005E1F8E"/>
    <w:rsid w:val="005F1D0E"/>
    <w:rsid w:val="005F6C5E"/>
    <w:rsid w:val="0062269A"/>
    <w:rsid w:val="00627303"/>
    <w:rsid w:val="00630E45"/>
    <w:rsid w:val="00631E6C"/>
    <w:rsid w:val="00646DEB"/>
    <w:rsid w:val="00647502"/>
    <w:rsid w:val="00652C8B"/>
    <w:rsid w:val="0065397C"/>
    <w:rsid w:val="006571F5"/>
    <w:rsid w:val="00675BAE"/>
    <w:rsid w:val="006772EE"/>
    <w:rsid w:val="00684F24"/>
    <w:rsid w:val="00691CCC"/>
    <w:rsid w:val="00692756"/>
    <w:rsid w:val="006A0519"/>
    <w:rsid w:val="006A7B8B"/>
    <w:rsid w:val="006B08BE"/>
    <w:rsid w:val="006B1BDD"/>
    <w:rsid w:val="006B348B"/>
    <w:rsid w:val="006C26A0"/>
    <w:rsid w:val="006E60CE"/>
    <w:rsid w:val="00701A78"/>
    <w:rsid w:val="00702B45"/>
    <w:rsid w:val="00705DDD"/>
    <w:rsid w:val="007067C9"/>
    <w:rsid w:val="00706D33"/>
    <w:rsid w:val="00711316"/>
    <w:rsid w:val="00717AF1"/>
    <w:rsid w:val="00744885"/>
    <w:rsid w:val="00751352"/>
    <w:rsid w:val="00751BF3"/>
    <w:rsid w:val="00753CD4"/>
    <w:rsid w:val="007754FA"/>
    <w:rsid w:val="007864B2"/>
    <w:rsid w:val="007909C3"/>
    <w:rsid w:val="00792B83"/>
    <w:rsid w:val="00797723"/>
    <w:rsid w:val="007A1785"/>
    <w:rsid w:val="007A24A2"/>
    <w:rsid w:val="007A4BF3"/>
    <w:rsid w:val="007C0801"/>
    <w:rsid w:val="007C0AA4"/>
    <w:rsid w:val="007C0E71"/>
    <w:rsid w:val="007C4F23"/>
    <w:rsid w:val="007C5509"/>
    <w:rsid w:val="007C5B2A"/>
    <w:rsid w:val="007D106B"/>
    <w:rsid w:val="007D64C3"/>
    <w:rsid w:val="007F3807"/>
    <w:rsid w:val="007F411D"/>
    <w:rsid w:val="00814788"/>
    <w:rsid w:val="00834A5D"/>
    <w:rsid w:val="008458D3"/>
    <w:rsid w:val="0085079A"/>
    <w:rsid w:val="00877A28"/>
    <w:rsid w:val="0088163E"/>
    <w:rsid w:val="00882B32"/>
    <w:rsid w:val="008835DF"/>
    <w:rsid w:val="008A2A5B"/>
    <w:rsid w:val="008B69F7"/>
    <w:rsid w:val="008C5C71"/>
    <w:rsid w:val="008C6F3B"/>
    <w:rsid w:val="008C79D5"/>
    <w:rsid w:val="008D2A33"/>
    <w:rsid w:val="008D3665"/>
    <w:rsid w:val="008D6ADE"/>
    <w:rsid w:val="008D7AA0"/>
    <w:rsid w:val="008E38A9"/>
    <w:rsid w:val="008F33BA"/>
    <w:rsid w:val="008F6401"/>
    <w:rsid w:val="00922DC2"/>
    <w:rsid w:val="00926918"/>
    <w:rsid w:val="00931414"/>
    <w:rsid w:val="00933FEE"/>
    <w:rsid w:val="00947F2F"/>
    <w:rsid w:val="00957EA4"/>
    <w:rsid w:val="00965EE8"/>
    <w:rsid w:val="00976E9A"/>
    <w:rsid w:val="00984469"/>
    <w:rsid w:val="00997964"/>
    <w:rsid w:val="009A2408"/>
    <w:rsid w:val="009B16A2"/>
    <w:rsid w:val="009B4D64"/>
    <w:rsid w:val="009C2208"/>
    <w:rsid w:val="009C559D"/>
    <w:rsid w:val="009C650D"/>
    <w:rsid w:val="009C74B0"/>
    <w:rsid w:val="009D0BDB"/>
    <w:rsid w:val="009D0CF9"/>
    <w:rsid w:val="009E0ADE"/>
    <w:rsid w:val="009E6504"/>
    <w:rsid w:val="009F0F8B"/>
    <w:rsid w:val="00A0209C"/>
    <w:rsid w:val="00A102C8"/>
    <w:rsid w:val="00A11779"/>
    <w:rsid w:val="00A14320"/>
    <w:rsid w:val="00A14568"/>
    <w:rsid w:val="00A14A12"/>
    <w:rsid w:val="00A203E7"/>
    <w:rsid w:val="00A23DAC"/>
    <w:rsid w:val="00A40FD0"/>
    <w:rsid w:val="00A42FB8"/>
    <w:rsid w:val="00A4351F"/>
    <w:rsid w:val="00A51025"/>
    <w:rsid w:val="00A57602"/>
    <w:rsid w:val="00A63EF9"/>
    <w:rsid w:val="00A66062"/>
    <w:rsid w:val="00A72848"/>
    <w:rsid w:val="00A815DC"/>
    <w:rsid w:val="00A8226D"/>
    <w:rsid w:val="00A92272"/>
    <w:rsid w:val="00A933D0"/>
    <w:rsid w:val="00A969E1"/>
    <w:rsid w:val="00A9787E"/>
    <w:rsid w:val="00AA2384"/>
    <w:rsid w:val="00AA5C9F"/>
    <w:rsid w:val="00AB2CE5"/>
    <w:rsid w:val="00AD03CE"/>
    <w:rsid w:val="00AD2044"/>
    <w:rsid w:val="00AD45C5"/>
    <w:rsid w:val="00AE3058"/>
    <w:rsid w:val="00AE5827"/>
    <w:rsid w:val="00AE7926"/>
    <w:rsid w:val="00AF4E56"/>
    <w:rsid w:val="00AF67C7"/>
    <w:rsid w:val="00B03693"/>
    <w:rsid w:val="00B10D05"/>
    <w:rsid w:val="00B23693"/>
    <w:rsid w:val="00B2556D"/>
    <w:rsid w:val="00B42158"/>
    <w:rsid w:val="00B57B69"/>
    <w:rsid w:val="00B65ECA"/>
    <w:rsid w:val="00B70F42"/>
    <w:rsid w:val="00B71B8F"/>
    <w:rsid w:val="00B7531C"/>
    <w:rsid w:val="00B930D0"/>
    <w:rsid w:val="00B96607"/>
    <w:rsid w:val="00BA669D"/>
    <w:rsid w:val="00BB2C26"/>
    <w:rsid w:val="00BC1A27"/>
    <w:rsid w:val="00BD1366"/>
    <w:rsid w:val="00BD44EF"/>
    <w:rsid w:val="00BF0045"/>
    <w:rsid w:val="00BF1D11"/>
    <w:rsid w:val="00BF5A42"/>
    <w:rsid w:val="00C00E89"/>
    <w:rsid w:val="00C01FB0"/>
    <w:rsid w:val="00C246B8"/>
    <w:rsid w:val="00C25F68"/>
    <w:rsid w:val="00C3310A"/>
    <w:rsid w:val="00C406EA"/>
    <w:rsid w:val="00C51BD6"/>
    <w:rsid w:val="00C55802"/>
    <w:rsid w:val="00C57243"/>
    <w:rsid w:val="00C65B05"/>
    <w:rsid w:val="00C763C7"/>
    <w:rsid w:val="00CA0CB1"/>
    <w:rsid w:val="00CA1C21"/>
    <w:rsid w:val="00CB1765"/>
    <w:rsid w:val="00CD6881"/>
    <w:rsid w:val="00CF2566"/>
    <w:rsid w:val="00CF56B7"/>
    <w:rsid w:val="00CF774A"/>
    <w:rsid w:val="00D14278"/>
    <w:rsid w:val="00D2299F"/>
    <w:rsid w:val="00D305B9"/>
    <w:rsid w:val="00D40D23"/>
    <w:rsid w:val="00D46D6A"/>
    <w:rsid w:val="00D47D5A"/>
    <w:rsid w:val="00D50E0C"/>
    <w:rsid w:val="00D557AD"/>
    <w:rsid w:val="00D70764"/>
    <w:rsid w:val="00D84A6C"/>
    <w:rsid w:val="00D91903"/>
    <w:rsid w:val="00D94D6B"/>
    <w:rsid w:val="00D95507"/>
    <w:rsid w:val="00D97247"/>
    <w:rsid w:val="00DA2F5F"/>
    <w:rsid w:val="00DB4FFD"/>
    <w:rsid w:val="00DC23E3"/>
    <w:rsid w:val="00DD5D1F"/>
    <w:rsid w:val="00DE1731"/>
    <w:rsid w:val="00DE529E"/>
    <w:rsid w:val="00DF3CDD"/>
    <w:rsid w:val="00DF3D3D"/>
    <w:rsid w:val="00E16050"/>
    <w:rsid w:val="00E205A2"/>
    <w:rsid w:val="00E23C37"/>
    <w:rsid w:val="00E25AC4"/>
    <w:rsid w:val="00E2733F"/>
    <w:rsid w:val="00E37DE4"/>
    <w:rsid w:val="00E52214"/>
    <w:rsid w:val="00E64921"/>
    <w:rsid w:val="00E66054"/>
    <w:rsid w:val="00E73464"/>
    <w:rsid w:val="00E80ADF"/>
    <w:rsid w:val="00E9520C"/>
    <w:rsid w:val="00EA2720"/>
    <w:rsid w:val="00EA3F78"/>
    <w:rsid w:val="00EA478F"/>
    <w:rsid w:val="00EA71BB"/>
    <w:rsid w:val="00EA7A20"/>
    <w:rsid w:val="00EB6306"/>
    <w:rsid w:val="00EC0039"/>
    <w:rsid w:val="00EE6AD4"/>
    <w:rsid w:val="00EF6FA0"/>
    <w:rsid w:val="00F06268"/>
    <w:rsid w:val="00F14A9E"/>
    <w:rsid w:val="00F20768"/>
    <w:rsid w:val="00F23D6C"/>
    <w:rsid w:val="00F26F71"/>
    <w:rsid w:val="00F317BA"/>
    <w:rsid w:val="00F44097"/>
    <w:rsid w:val="00F44637"/>
    <w:rsid w:val="00F5525C"/>
    <w:rsid w:val="00F56C1D"/>
    <w:rsid w:val="00F63842"/>
    <w:rsid w:val="00F902F4"/>
    <w:rsid w:val="00F91F71"/>
    <w:rsid w:val="00FA08B5"/>
    <w:rsid w:val="00FA5370"/>
    <w:rsid w:val="00FB1A7D"/>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82B6C"/>
  <w15:docId w15:val="{460C7BFC-4B14-4813-8CDC-DEEEA21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lang w:val="x-none"/>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character" w:styleId="FollowedHyperlink">
    <w:name w:val="FollowedHyperlink"/>
    <w:basedOn w:val="DefaultParagraphFont"/>
    <w:semiHidden/>
    <w:unhideWhenUsed/>
    <w:rsid w:val="00684F24"/>
    <w:rPr>
      <w:color w:val="800080" w:themeColor="followedHyperlink"/>
      <w:u w:val="single"/>
    </w:rPr>
  </w:style>
  <w:style w:type="character" w:styleId="PlaceholderText">
    <w:name w:val="Placeholder Text"/>
    <w:basedOn w:val="DefaultParagraphFont"/>
    <w:uiPriority w:val="99"/>
    <w:semiHidden/>
    <w:rsid w:val="0065397C"/>
    <w:rPr>
      <w:color w:val="808080"/>
    </w:rPr>
  </w:style>
  <w:style w:type="character" w:customStyle="1" w:styleId="Style1">
    <w:name w:val="Style1"/>
    <w:basedOn w:val="DefaultParagraphFont"/>
    <w:uiPriority w:val="1"/>
    <w:rsid w:val="0065397C"/>
    <w:rPr>
      <w:b/>
      <w:i/>
    </w:rPr>
  </w:style>
  <w:style w:type="paragraph" w:styleId="ListParagraph">
    <w:name w:val="List Paragraph"/>
    <w:basedOn w:val="Normal"/>
    <w:uiPriority w:val="34"/>
    <w:qFormat/>
    <w:rsid w:val="003040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ro.uresearch.miami.edu/_assets/pdf/hrp-415-checklist-prisoners.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sro.uresearch.miami.edu/_assets/pdf/hrp-412---checklist---pregnant-women.doc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sro.uresearch.miami.edu/_assets/pdf/hrp-410-checklist-waiver-or-alteration-of-the-consent-process.docx" TargetMode="External"/><Relationship Id="rId5" Type="http://schemas.openxmlformats.org/officeDocument/2006/relationships/footnotes" Target="footnotes.xml"/><Relationship Id="rId10" Type="http://schemas.openxmlformats.org/officeDocument/2006/relationships/hyperlink" Target="https://hsro.uresearch.miami.edu/_assets/pdf/hrp-417---checklist---cognitively-impaired-adults.docx" TargetMode="External"/><Relationship Id="rId4" Type="http://schemas.openxmlformats.org/officeDocument/2006/relationships/webSettings" Target="webSettings.xml"/><Relationship Id="rId9" Type="http://schemas.openxmlformats.org/officeDocument/2006/relationships/hyperlink" Target="https://hsro.uresearch.miami.edu/_assets/pdf/hrp-416---checklist---children.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Adriana R</cp:lastModifiedBy>
  <cp:revision>3</cp:revision>
  <cp:lastPrinted>2010-09-10T14:56:00Z</cp:lastPrinted>
  <dcterms:created xsi:type="dcterms:W3CDTF">2020-06-17T17:34:00Z</dcterms:created>
  <dcterms:modified xsi:type="dcterms:W3CDTF">2020-06-17T19:12:00Z</dcterms:modified>
</cp:coreProperties>
</file>