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2C349" w14:textId="77777777" w:rsidR="002F75AE" w:rsidRPr="00CA0CB1" w:rsidRDefault="002F75AE" w:rsidP="00463A0F">
      <w:pPr>
        <w:pStyle w:val="Heading1"/>
      </w:pPr>
      <w:r w:rsidRPr="00CA0CB1">
        <w:t>INSTRUCTIONS:</w:t>
      </w:r>
    </w:p>
    <w:p w14:paraId="20BAC806" w14:textId="77777777" w:rsidR="00FB1D74" w:rsidRPr="00A021D3" w:rsidRDefault="00144D74" w:rsidP="00463A0F">
      <w:pPr>
        <w:pStyle w:val="List"/>
        <w:rPr>
          <w:color w:val="FF0000"/>
        </w:rPr>
      </w:pPr>
      <w:r w:rsidRPr="00A021D3">
        <w:rPr>
          <w:color w:val="FF0000"/>
        </w:rPr>
        <w:t>Use “TEMPLATE PROTOCOL (HRP-</w:t>
      </w:r>
      <w:r w:rsidR="00073548">
        <w:rPr>
          <w:color w:val="FF0000"/>
        </w:rPr>
        <w:t>5</w:t>
      </w:r>
      <w:r w:rsidR="00073548" w:rsidRPr="00A021D3">
        <w:rPr>
          <w:color w:val="FF0000"/>
        </w:rPr>
        <w:t>03</w:t>
      </w:r>
      <w:r w:rsidRPr="00A021D3">
        <w:rPr>
          <w:color w:val="FF0000"/>
        </w:rPr>
        <w:t>)”</w:t>
      </w:r>
      <w:r w:rsidR="00F91F71" w:rsidRPr="00A021D3">
        <w:rPr>
          <w:color w:val="FF0000"/>
        </w:rPr>
        <w:t xml:space="preserve"> </w:t>
      </w:r>
      <w:r w:rsidRPr="00A021D3">
        <w:rPr>
          <w:color w:val="FF0000"/>
        </w:rPr>
        <w:t>to p</w:t>
      </w:r>
      <w:r w:rsidR="00393FAF" w:rsidRPr="00A021D3">
        <w:rPr>
          <w:color w:val="FF0000"/>
        </w:rPr>
        <w:t xml:space="preserve">repare a document with the </w:t>
      </w:r>
      <w:r w:rsidR="00FB1D74" w:rsidRPr="00A021D3">
        <w:rPr>
          <w:color w:val="FF0000"/>
        </w:rPr>
        <w:t xml:space="preserve">information from </w:t>
      </w:r>
      <w:r w:rsidR="00393FAF" w:rsidRPr="00A021D3">
        <w:rPr>
          <w:color w:val="FF0000"/>
        </w:rPr>
        <w:t>following section</w:t>
      </w:r>
      <w:r w:rsidR="002F75AE" w:rsidRPr="00A021D3">
        <w:rPr>
          <w:color w:val="FF0000"/>
        </w:rPr>
        <w:t>s</w:t>
      </w:r>
      <w:r w:rsidR="00393FAF" w:rsidRPr="00A021D3">
        <w:rPr>
          <w:color w:val="FF0000"/>
        </w:rPr>
        <w:t>.</w:t>
      </w:r>
      <w:r w:rsidR="00FB1D74" w:rsidRPr="00A021D3">
        <w:rPr>
          <w:color w:val="FF0000"/>
        </w:rPr>
        <w:t xml:space="preserve"> </w:t>
      </w:r>
      <w:r w:rsidR="00073548" w:rsidRPr="00C65B05">
        <w:rPr>
          <w:color w:val="FF0000"/>
        </w:rPr>
        <w:t xml:space="preserve">This version is to be used for “more than minimal risk” </w:t>
      </w:r>
      <w:r w:rsidR="00073548">
        <w:rPr>
          <w:color w:val="FF0000"/>
        </w:rPr>
        <w:t>studie</w:t>
      </w:r>
      <w:r w:rsidR="00073548" w:rsidRPr="00C65B05">
        <w:rPr>
          <w:color w:val="FF0000"/>
        </w:rPr>
        <w:t xml:space="preserve">s only. </w:t>
      </w:r>
      <w:r w:rsidR="00FB1D74" w:rsidRPr="00A021D3">
        <w:rPr>
          <w:color w:val="FF0000"/>
        </w:rPr>
        <w:t>You may use a different format</w:t>
      </w:r>
      <w:r w:rsidRPr="00A021D3">
        <w:rPr>
          <w:color w:val="FF0000"/>
        </w:rPr>
        <w:t>, order, outline or template</w:t>
      </w:r>
      <w:r w:rsidR="00FB1D74" w:rsidRPr="00A021D3">
        <w:rPr>
          <w:color w:val="FF0000"/>
        </w:rPr>
        <w:t xml:space="preserve"> provided the necessary information is included.</w:t>
      </w:r>
      <w:r w:rsidR="00073548" w:rsidRPr="00073548">
        <w:rPr>
          <w:color w:val="FF0000"/>
        </w:rPr>
        <w:t xml:space="preserve"> </w:t>
      </w:r>
      <w:r w:rsidR="00073548" w:rsidRPr="00C65B05">
        <w:rPr>
          <w:color w:val="FF0000"/>
        </w:rPr>
        <w:t xml:space="preserve">The IRB ultimately decides the risk level of a </w:t>
      </w:r>
      <w:r w:rsidR="00073548">
        <w:rPr>
          <w:color w:val="FF0000"/>
        </w:rPr>
        <w:t>study</w:t>
      </w:r>
      <w:r w:rsidR="00073548" w:rsidRPr="00C65B05">
        <w:rPr>
          <w:color w:val="FF0000"/>
        </w:rPr>
        <w:t xml:space="preserve">, so the IRB may require revisions to the protocol if it is determined not to be </w:t>
      </w:r>
      <w:r w:rsidR="00073548">
        <w:rPr>
          <w:color w:val="FF0000"/>
        </w:rPr>
        <w:t xml:space="preserve">more than </w:t>
      </w:r>
      <w:r w:rsidR="00073548" w:rsidRPr="00C65B05">
        <w:rPr>
          <w:color w:val="FF0000"/>
        </w:rPr>
        <w:t>minimal risk.</w:t>
      </w:r>
    </w:p>
    <w:p w14:paraId="38985570" w14:textId="77777777" w:rsidR="00AD03CE" w:rsidRPr="00A021D3" w:rsidRDefault="00FB1D74" w:rsidP="00463A0F">
      <w:pPr>
        <w:pStyle w:val="List"/>
        <w:rPr>
          <w:color w:val="FF0000"/>
        </w:rPr>
      </w:pPr>
      <w:r w:rsidRPr="00A021D3">
        <w:rPr>
          <w:i w:val="0"/>
          <w:color w:val="FF0000"/>
        </w:rPr>
        <w:t>D</w:t>
      </w:r>
      <w:r w:rsidR="00E64921" w:rsidRPr="00A021D3">
        <w:rPr>
          <w:i w:val="0"/>
          <w:color w:val="FF0000"/>
        </w:rPr>
        <w:t>epending on the nature of what you are doing</w:t>
      </w:r>
      <w:r w:rsidR="0020066F" w:rsidRPr="00A021D3">
        <w:rPr>
          <w:i w:val="0"/>
          <w:color w:val="FF0000"/>
        </w:rPr>
        <w:t xml:space="preserve">, </w:t>
      </w:r>
      <w:r w:rsidRPr="00A021D3">
        <w:rPr>
          <w:i w:val="0"/>
          <w:color w:val="FF0000"/>
        </w:rPr>
        <w:t xml:space="preserve">some </w:t>
      </w:r>
      <w:r w:rsidR="0020066F" w:rsidRPr="00A021D3">
        <w:rPr>
          <w:i w:val="0"/>
          <w:color w:val="FF0000"/>
        </w:rPr>
        <w:t>sections may not be applicable</w:t>
      </w:r>
      <w:r w:rsidRPr="00A021D3">
        <w:rPr>
          <w:i w:val="0"/>
          <w:color w:val="FF0000"/>
        </w:rPr>
        <w:t xml:space="preserve"> to your research</w:t>
      </w:r>
      <w:r w:rsidR="0020066F" w:rsidRPr="00A021D3">
        <w:rPr>
          <w:i w:val="0"/>
          <w:color w:val="FF0000"/>
        </w:rPr>
        <w:t xml:space="preserve">. </w:t>
      </w:r>
      <w:r w:rsidRPr="00A021D3">
        <w:rPr>
          <w:i w:val="0"/>
          <w:color w:val="FF0000"/>
        </w:rPr>
        <w:t xml:space="preserve">If so mark as “NA” or delete. </w:t>
      </w:r>
      <w:r w:rsidR="00393FAF" w:rsidRPr="00A021D3">
        <w:rPr>
          <w:color w:val="FF0000"/>
        </w:rPr>
        <w:t>For any items described in the sponsor’s protocol</w:t>
      </w:r>
      <w:r w:rsidRPr="00A021D3">
        <w:rPr>
          <w:color w:val="FF0000"/>
        </w:rPr>
        <w:t>, grant,</w:t>
      </w:r>
      <w:r w:rsidR="00393FAF" w:rsidRPr="00A021D3">
        <w:rPr>
          <w:color w:val="FF0000"/>
        </w:rPr>
        <w:t xml:space="preserve"> </w:t>
      </w:r>
      <w:r w:rsidRPr="00A021D3">
        <w:rPr>
          <w:color w:val="FF0000"/>
        </w:rPr>
        <w:t xml:space="preserve">contract, </w:t>
      </w:r>
      <w:r w:rsidR="00393FAF" w:rsidRPr="00A021D3">
        <w:rPr>
          <w:color w:val="FF0000"/>
        </w:rPr>
        <w:t>or other document</w:t>
      </w:r>
      <w:r w:rsidRPr="00A021D3">
        <w:rPr>
          <w:color w:val="FF0000"/>
        </w:rPr>
        <w:t>s</w:t>
      </w:r>
      <w:r w:rsidR="00393FAF" w:rsidRPr="00A021D3">
        <w:rPr>
          <w:color w:val="FF0000"/>
        </w:rPr>
        <w:t xml:space="preserve"> submitted with the application, you may reference</w:t>
      </w:r>
      <w:r w:rsidR="00EA2720" w:rsidRPr="00A021D3">
        <w:rPr>
          <w:color w:val="FF0000"/>
        </w:rPr>
        <w:t xml:space="preserve"> the</w:t>
      </w:r>
      <w:r w:rsidR="00393FAF" w:rsidRPr="00A021D3">
        <w:rPr>
          <w:color w:val="FF0000"/>
        </w:rPr>
        <w:t xml:space="preserve"> </w:t>
      </w:r>
      <w:r w:rsidR="00EA2720" w:rsidRPr="00A021D3">
        <w:rPr>
          <w:color w:val="FF0000"/>
        </w:rPr>
        <w:t xml:space="preserve">title and </w:t>
      </w:r>
      <w:r w:rsidR="00393FAF" w:rsidRPr="00A021D3">
        <w:rPr>
          <w:color w:val="FF0000"/>
        </w:rPr>
        <w:t xml:space="preserve">page numbers of these documents. </w:t>
      </w:r>
    </w:p>
    <w:p w14:paraId="47127990" w14:textId="77777777" w:rsidR="00393FAF" w:rsidRPr="00A021D3" w:rsidRDefault="00393FAF" w:rsidP="00463A0F">
      <w:pPr>
        <w:pStyle w:val="List"/>
        <w:rPr>
          <w:color w:val="FF0000"/>
        </w:rPr>
      </w:pPr>
      <w:r w:rsidRPr="00A021D3">
        <w:rPr>
          <w:color w:val="FF0000"/>
        </w:rPr>
        <w:t>When you write a protocol, keep an electronic copy. You will need to modify this</w:t>
      </w:r>
      <w:r w:rsidR="00C246B8" w:rsidRPr="00A021D3">
        <w:rPr>
          <w:color w:val="FF0000"/>
        </w:rPr>
        <w:t xml:space="preserve"> copy when making changes</w:t>
      </w:r>
      <w:r w:rsidRPr="00A021D3">
        <w:rPr>
          <w:color w:val="FF0000"/>
        </w:rPr>
        <w:t>.</w:t>
      </w:r>
    </w:p>
    <w:p w14:paraId="2ACE54EB" w14:textId="77777777" w:rsidR="00073548" w:rsidRPr="00C65B05" w:rsidRDefault="00073548" w:rsidP="00073548">
      <w:pPr>
        <w:pStyle w:val="List"/>
        <w:rPr>
          <w:color w:val="FF0000"/>
        </w:rPr>
      </w:pPr>
      <w:r w:rsidRPr="00C65B05">
        <w:rPr>
          <w:color w:val="FF0000"/>
        </w:rPr>
        <w:t>Please delete any instructional text in red prior to submitting the protocol to the IRB.</w:t>
      </w:r>
    </w:p>
    <w:p w14:paraId="489C7969" w14:textId="77777777" w:rsidR="00393FAF" w:rsidRPr="00CA0CB1" w:rsidRDefault="00393FAF" w:rsidP="0011551B">
      <w:pPr>
        <w:pStyle w:val="ListBullet2"/>
      </w:pPr>
      <w:r w:rsidRPr="00CA0CB1">
        <w:t>Protocol Title</w:t>
      </w:r>
    </w:p>
    <w:p w14:paraId="35EA9A45" w14:textId="77777777" w:rsidR="00393FAF" w:rsidRPr="00A021D3" w:rsidRDefault="00393FAF" w:rsidP="00393FAF">
      <w:pPr>
        <w:pStyle w:val="BlockText"/>
        <w:rPr>
          <w:color w:val="FF0000"/>
        </w:rPr>
      </w:pPr>
      <w:r w:rsidRPr="00A021D3">
        <w:rPr>
          <w:color w:val="FF0000"/>
        </w:rPr>
        <w:t>Include the full protocol title as listed on the application form.</w:t>
      </w:r>
    </w:p>
    <w:p w14:paraId="042D1CD7" w14:textId="77777777" w:rsidR="00124545" w:rsidRPr="00CA0CB1" w:rsidRDefault="00A80C90" w:rsidP="0011551B">
      <w:pPr>
        <w:pStyle w:val="ListBullet2"/>
      </w:pPr>
      <w:r>
        <w:t>IRB</w:t>
      </w:r>
      <w:r w:rsidR="00124545" w:rsidRPr="00CA0CB1">
        <w:t xml:space="preserve"> </w:t>
      </w:r>
      <w:r w:rsidR="000E1FF1" w:rsidRPr="00CA0CB1">
        <w:t xml:space="preserve">Review </w:t>
      </w:r>
      <w:r w:rsidR="009D0CF9" w:rsidRPr="00CA0CB1">
        <w:t>History</w:t>
      </w:r>
      <w:r w:rsidR="0011551B">
        <w:t>*</w:t>
      </w:r>
    </w:p>
    <w:p w14:paraId="51B81A6D" w14:textId="77777777" w:rsidR="00124545" w:rsidRPr="00A021D3" w:rsidRDefault="00124545" w:rsidP="00EA7A20">
      <w:pPr>
        <w:pStyle w:val="BlockText"/>
        <w:rPr>
          <w:color w:val="FF0000"/>
        </w:rPr>
      </w:pPr>
      <w:r w:rsidRPr="00A021D3">
        <w:rPr>
          <w:color w:val="FF0000"/>
        </w:rPr>
        <w:t xml:space="preserve">If </w:t>
      </w:r>
      <w:r w:rsidR="00EA7A20" w:rsidRPr="00A021D3">
        <w:rPr>
          <w:color w:val="FF0000"/>
        </w:rPr>
        <w:t xml:space="preserve">you have submitted </w:t>
      </w:r>
      <w:r w:rsidRPr="00A021D3">
        <w:rPr>
          <w:color w:val="FF0000"/>
        </w:rPr>
        <w:t xml:space="preserve">this protocol </w:t>
      </w:r>
      <w:r w:rsidR="00EA7A20" w:rsidRPr="00A021D3">
        <w:rPr>
          <w:color w:val="FF0000"/>
        </w:rPr>
        <w:t xml:space="preserve">for review by an external </w:t>
      </w:r>
      <w:r w:rsidR="00A80C90" w:rsidRPr="00A021D3">
        <w:rPr>
          <w:color w:val="FF0000"/>
        </w:rPr>
        <w:t>IRB</w:t>
      </w:r>
      <w:r w:rsidR="00EA7A20" w:rsidRPr="00A021D3">
        <w:rPr>
          <w:color w:val="FF0000"/>
        </w:rPr>
        <w:t xml:space="preserve">, </w:t>
      </w:r>
      <w:r w:rsidRPr="00A021D3">
        <w:rPr>
          <w:color w:val="FF0000"/>
        </w:rPr>
        <w:t>provide the previous study identification number</w:t>
      </w:r>
      <w:r w:rsidR="00EA7A20" w:rsidRPr="00A021D3">
        <w:rPr>
          <w:color w:val="FF0000"/>
        </w:rPr>
        <w:t xml:space="preserve"> and</w:t>
      </w:r>
      <w:r w:rsidRPr="00A021D3">
        <w:rPr>
          <w:color w:val="FF0000"/>
        </w:rPr>
        <w:t xml:space="preserve"> provide details of the review including the </w:t>
      </w:r>
      <w:r w:rsidR="00A80C90" w:rsidRPr="00A021D3">
        <w:rPr>
          <w:color w:val="FF0000"/>
        </w:rPr>
        <w:t>IRB</w:t>
      </w:r>
      <w:r w:rsidRPr="00A021D3">
        <w:rPr>
          <w:color w:val="FF0000"/>
        </w:rPr>
        <w:t xml:space="preserve"> name, date of review, and </w:t>
      </w:r>
      <w:r w:rsidR="00A80C90" w:rsidRPr="00A021D3">
        <w:rPr>
          <w:color w:val="FF0000"/>
        </w:rPr>
        <w:t>IRB</w:t>
      </w:r>
      <w:r w:rsidRPr="00A021D3">
        <w:rPr>
          <w:color w:val="FF0000"/>
        </w:rPr>
        <w:t xml:space="preserve"> contact information.</w:t>
      </w:r>
    </w:p>
    <w:p w14:paraId="1EDABBE4" w14:textId="77777777" w:rsidR="00393FAF" w:rsidRPr="00CA0CB1" w:rsidRDefault="00393FAF" w:rsidP="0011551B">
      <w:pPr>
        <w:pStyle w:val="ListBullet2"/>
      </w:pPr>
      <w:r w:rsidRPr="00CA0CB1">
        <w:t>Objectives</w:t>
      </w:r>
      <w:r w:rsidR="003603DC" w:rsidRPr="00CA0CB1">
        <w:t>*</w:t>
      </w:r>
    </w:p>
    <w:p w14:paraId="4866C9B5" w14:textId="77777777" w:rsidR="00AD03CE" w:rsidRDefault="00393FAF" w:rsidP="00393FAF">
      <w:pPr>
        <w:pStyle w:val="BlockText"/>
      </w:pPr>
      <w:r w:rsidRPr="00CA0CB1">
        <w:t>Describe the purpose, specific aims, or objectives.</w:t>
      </w:r>
    </w:p>
    <w:p w14:paraId="2A550138" w14:textId="77777777" w:rsidR="00393FAF" w:rsidRPr="00CA0CB1" w:rsidRDefault="00393FAF" w:rsidP="00393FAF">
      <w:pPr>
        <w:pStyle w:val="BlockText"/>
      </w:pPr>
      <w:r w:rsidRPr="00CA0CB1">
        <w:t>State the hypotheses to be tested.</w:t>
      </w:r>
    </w:p>
    <w:p w14:paraId="1A1C7A5E" w14:textId="77777777" w:rsidR="00393FAF" w:rsidRPr="00CA0CB1" w:rsidRDefault="00393FAF" w:rsidP="0011551B">
      <w:pPr>
        <w:pStyle w:val="ListBullet2"/>
      </w:pPr>
      <w:r w:rsidRPr="00CA0CB1">
        <w:t>Background</w:t>
      </w:r>
      <w:r w:rsidR="003603DC" w:rsidRPr="00CA0CB1">
        <w:t>*</w:t>
      </w:r>
    </w:p>
    <w:p w14:paraId="518F2464" w14:textId="77777777" w:rsidR="00AD03CE" w:rsidRPr="00A021D3" w:rsidRDefault="00E64921" w:rsidP="00E64921">
      <w:pPr>
        <w:pStyle w:val="BlockText"/>
        <w:rPr>
          <w:color w:val="FF0000"/>
        </w:rPr>
      </w:pPr>
      <w:r w:rsidRPr="00A021D3">
        <w:rPr>
          <w:color w:val="FF0000"/>
        </w:rPr>
        <w:t>Describe the relevant prior experience and gaps in current knowledge.</w:t>
      </w:r>
    </w:p>
    <w:p w14:paraId="7B73EBAA" w14:textId="77777777" w:rsidR="00AD03CE" w:rsidRPr="00A021D3" w:rsidRDefault="00E64921" w:rsidP="00E64921">
      <w:pPr>
        <w:pStyle w:val="BlockText"/>
        <w:rPr>
          <w:color w:val="FF0000"/>
        </w:rPr>
      </w:pPr>
      <w:r w:rsidRPr="00A021D3">
        <w:rPr>
          <w:color w:val="FF0000"/>
        </w:rPr>
        <w:t>Describe any relevant preliminary data.</w:t>
      </w:r>
    </w:p>
    <w:p w14:paraId="2924C2B5" w14:textId="77777777" w:rsidR="00AD03CE" w:rsidRPr="00A021D3" w:rsidRDefault="00393FAF" w:rsidP="00393FAF">
      <w:pPr>
        <w:pStyle w:val="BlockText"/>
        <w:rPr>
          <w:color w:val="FF0000"/>
        </w:rPr>
      </w:pPr>
      <w:r w:rsidRPr="00A021D3">
        <w:rPr>
          <w:color w:val="FF0000"/>
        </w:rPr>
        <w:t>Provide the scientific or scholarly background</w:t>
      </w:r>
      <w:r w:rsidR="005A06C9" w:rsidRPr="00A021D3">
        <w:rPr>
          <w:color w:val="FF0000"/>
        </w:rPr>
        <w:t xml:space="preserve"> for,</w:t>
      </w:r>
      <w:r w:rsidRPr="00A021D3">
        <w:rPr>
          <w:color w:val="FF0000"/>
        </w:rPr>
        <w:t xml:space="preserve"> rational</w:t>
      </w:r>
      <w:r w:rsidR="005A06C9" w:rsidRPr="00A021D3">
        <w:rPr>
          <w:color w:val="FF0000"/>
        </w:rPr>
        <w:t>e for, and significance</w:t>
      </w:r>
      <w:r w:rsidRPr="00A021D3">
        <w:rPr>
          <w:color w:val="FF0000"/>
        </w:rPr>
        <w:t xml:space="preserve"> </w:t>
      </w:r>
      <w:r w:rsidR="005A06C9" w:rsidRPr="00A021D3">
        <w:rPr>
          <w:color w:val="FF0000"/>
        </w:rPr>
        <w:t xml:space="preserve">of </w:t>
      </w:r>
      <w:r w:rsidRPr="00A021D3">
        <w:rPr>
          <w:color w:val="FF0000"/>
        </w:rPr>
        <w:t xml:space="preserve">the </w:t>
      </w:r>
      <w:r w:rsidR="00705DDD" w:rsidRPr="00A021D3">
        <w:rPr>
          <w:color w:val="FF0000"/>
        </w:rPr>
        <w:t>research</w:t>
      </w:r>
      <w:r w:rsidRPr="00A021D3">
        <w:rPr>
          <w:color w:val="FF0000"/>
        </w:rPr>
        <w:t xml:space="preserve"> based on the existing literature</w:t>
      </w:r>
      <w:r w:rsidR="00E64921" w:rsidRPr="00A021D3">
        <w:rPr>
          <w:color w:val="FF0000"/>
        </w:rPr>
        <w:t xml:space="preserve"> </w:t>
      </w:r>
      <w:r w:rsidRPr="00A021D3">
        <w:rPr>
          <w:color w:val="FF0000"/>
        </w:rPr>
        <w:t>and how will it add to existing knowledge.</w:t>
      </w:r>
    </w:p>
    <w:p w14:paraId="024E6D9A" w14:textId="77777777" w:rsidR="0011551B" w:rsidRPr="00CA0CB1" w:rsidRDefault="0011551B" w:rsidP="0011551B">
      <w:pPr>
        <w:pStyle w:val="ListBullet2"/>
        <w:rPr>
          <w:bCs/>
        </w:rPr>
      </w:pPr>
      <w:r w:rsidRPr="00CA0CB1">
        <w:t>Inclusion and Exclusion Criteria*</w:t>
      </w:r>
    </w:p>
    <w:p w14:paraId="15CF6A3D" w14:textId="77777777" w:rsidR="00AD03CE" w:rsidRPr="00A021D3" w:rsidRDefault="0011551B" w:rsidP="0011551B">
      <w:pPr>
        <w:pStyle w:val="BlockText"/>
        <w:rPr>
          <w:color w:val="FF0000"/>
        </w:rPr>
      </w:pPr>
      <w:r w:rsidRPr="00A021D3">
        <w:rPr>
          <w:color w:val="FF0000"/>
        </w:rPr>
        <w:t>Describe how you individuals will be screened for eligibility.</w:t>
      </w:r>
    </w:p>
    <w:p w14:paraId="512B6FF7" w14:textId="77777777" w:rsidR="00AD03CE" w:rsidRPr="00A021D3" w:rsidRDefault="0011551B" w:rsidP="0011551B">
      <w:pPr>
        <w:pStyle w:val="BlockText"/>
        <w:rPr>
          <w:color w:val="FF0000"/>
        </w:rPr>
      </w:pPr>
      <w:r w:rsidRPr="00A021D3">
        <w:rPr>
          <w:color w:val="FF0000"/>
        </w:rPr>
        <w:t>Describe the criteria that define who will be included or excluded in your final study sample.</w:t>
      </w:r>
    </w:p>
    <w:p w14:paraId="0A73445B" w14:textId="77777777" w:rsidR="0011551B" w:rsidRPr="00A021D3" w:rsidRDefault="0011551B" w:rsidP="0011551B">
      <w:pPr>
        <w:pStyle w:val="BlockText"/>
        <w:rPr>
          <w:color w:val="FF0000"/>
        </w:rPr>
      </w:pPr>
      <w:r w:rsidRPr="00A021D3">
        <w:rPr>
          <w:color w:val="FF0000"/>
        </w:rPr>
        <w:lastRenderedPageBreak/>
        <w:t>Indicate specifically whether you will include or exclude each of the following special populations: (You may not include members of the above populations as subjects in your research unless you indicate this in your inclusion criteria.)</w:t>
      </w:r>
    </w:p>
    <w:p w14:paraId="03120093" w14:textId="77777777" w:rsidR="0011551B" w:rsidRPr="00A021D3" w:rsidRDefault="0011551B" w:rsidP="0011551B">
      <w:pPr>
        <w:pStyle w:val="List"/>
        <w:rPr>
          <w:color w:val="FF0000"/>
        </w:rPr>
      </w:pPr>
      <w:r w:rsidRPr="00A021D3">
        <w:rPr>
          <w:color w:val="FF0000"/>
        </w:rPr>
        <w:t>Adults unable to consent</w:t>
      </w:r>
    </w:p>
    <w:p w14:paraId="64ACACA4" w14:textId="77777777" w:rsidR="0011551B" w:rsidRPr="00A021D3" w:rsidRDefault="0011551B" w:rsidP="0011551B">
      <w:pPr>
        <w:pStyle w:val="List"/>
        <w:rPr>
          <w:color w:val="FF0000"/>
        </w:rPr>
      </w:pPr>
      <w:r w:rsidRPr="00A021D3">
        <w:rPr>
          <w:color w:val="FF0000"/>
        </w:rPr>
        <w:t>Individuals who are not yet adults (infants, children, teenagers)</w:t>
      </w:r>
    </w:p>
    <w:p w14:paraId="4F67F3FC" w14:textId="77777777" w:rsidR="0011551B" w:rsidRPr="00A021D3" w:rsidRDefault="0011551B" w:rsidP="0011551B">
      <w:pPr>
        <w:pStyle w:val="List"/>
        <w:rPr>
          <w:color w:val="FF0000"/>
        </w:rPr>
      </w:pPr>
      <w:r w:rsidRPr="00A021D3">
        <w:rPr>
          <w:color w:val="FF0000"/>
        </w:rPr>
        <w:t>Pregnant women</w:t>
      </w:r>
    </w:p>
    <w:p w14:paraId="6207E44F" w14:textId="77777777" w:rsidR="0011551B" w:rsidRPr="00A021D3" w:rsidRDefault="0011551B" w:rsidP="0011551B">
      <w:pPr>
        <w:pStyle w:val="List"/>
        <w:rPr>
          <w:color w:val="FF0000"/>
        </w:rPr>
      </w:pPr>
      <w:r w:rsidRPr="00A021D3">
        <w:rPr>
          <w:color w:val="FF0000"/>
        </w:rPr>
        <w:t>Prisoners</w:t>
      </w:r>
    </w:p>
    <w:p w14:paraId="63CE9BC4" w14:textId="77777777" w:rsidR="0011551B" w:rsidRPr="00CA0CB1" w:rsidRDefault="0011551B" w:rsidP="0011551B">
      <w:pPr>
        <w:pStyle w:val="ListBullet2"/>
        <w:rPr>
          <w:bCs/>
        </w:rPr>
      </w:pPr>
      <w:r w:rsidRPr="00CA0CB1">
        <w:t>Number of Subjects*</w:t>
      </w:r>
    </w:p>
    <w:p w14:paraId="083A8BB8" w14:textId="77777777" w:rsidR="0011551B" w:rsidRPr="00A021D3" w:rsidRDefault="0011551B" w:rsidP="0011551B">
      <w:pPr>
        <w:pStyle w:val="BlockText"/>
        <w:rPr>
          <w:color w:val="FF0000"/>
        </w:rPr>
      </w:pPr>
      <w:r w:rsidRPr="00A021D3">
        <w:rPr>
          <w:color w:val="FF0000"/>
        </w:rPr>
        <w:t>If this is a multicenter study, indicate the total number of subjects to be accrued across all sites.</w:t>
      </w:r>
    </w:p>
    <w:p w14:paraId="490EB955" w14:textId="77777777" w:rsidR="0011551B" w:rsidRPr="00CA0CB1" w:rsidRDefault="0011551B" w:rsidP="0011551B">
      <w:pPr>
        <w:pStyle w:val="ListBullet2"/>
        <w:rPr>
          <w:bCs/>
        </w:rPr>
      </w:pPr>
      <w:r w:rsidRPr="00CA0CB1">
        <w:t>Study-Wide Recruitment Methods</w:t>
      </w:r>
      <w:r>
        <w:t>*</w:t>
      </w:r>
    </w:p>
    <w:p w14:paraId="54E8C127" w14:textId="77777777" w:rsidR="00AD03CE" w:rsidRPr="00A021D3" w:rsidRDefault="0011551B" w:rsidP="0011551B">
      <w:pPr>
        <w:pStyle w:val="BlockText"/>
        <w:rPr>
          <w:color w:val="FF0000"/>
        </w:rPr>
      </w:pPr>
      <w:r w:rsidRPr="00A021D3">
        <w:rPr>
          <w:color w:val="FF0000"/>
        </w:rPr>
        <w:t>If this is a multicenter study and subjects will be recruited by methods not under the control of the local site (e.g., call centers, national advertisements) describe those methods.</w:t>
      </w:r>
    </w:p>
    <w:p w14:paraId="0046D5C1" w14:textId="77777777" w:rsidR="00AD03CE" w:rsidRPr="00A021D3" w:rsidRDefault="0011551B" w:rsidP="0011551B">
      <w:pPr>
        <w:pStyle w:val="BlockText"/>
        <w:rPr>
          <w:color w:val="FF0000"/>
        </w:rPr>
      </w:pPr>
      <w:r w:rsidRPr="00A021D3">
        <w:rPr>
          <w:color w:val="FF0000"/>
        </w:rPr>
        <w:t>Describe when, where, and how potential subjects will be recruited.</w:t>
      </w:r>
    </w:p>
    <w:p w14:paraId="388305C3" w14:textId="77777777" w:rsidR="00AD03CE" w:rsidRDefault="0011551B" w:rsidP="0011551B">
      <w:pPr>
        <w:pStyle w:val="BlockText"/>
        <w:rPr>
          <w:color w:val="FF0000"/>
        </w:rPr>
      </w:pPr>
      <w:r w:rsidRPr="00A021D3">
        <w:rPr>
          <w:color w:val="FF0000"/>
        </w:rPr>
        <w:t>Describe the methods that will be used to identify potential subjects.</w:t>
      </w:r>
    </w:p>
    <w:p w14:paraId="1580C99C" w14:textId="77777777" w:rsidR="004D030A" w:rsidRPr="000B2F65" w:rsidRDefault="004D030A" w:rsidP="004D030A">
      <w:pPr>
        <w:pStyle w:val="ListBullet2"/>
        <w:numPr>
          <w:ilvl w:val="0"/>
          <w:numId w:val="0"/>
        </w:numPr>
        <w:ind w:left="720"/>
        <w:rPr>
          <w:b w:val="0"/>
          <w:i/>
          <w:color w:val="FF0000"/>
          <w:sz w:val="24"/>
        </w:rPr>
      </w:pPr>
      <w:r w:rsidRPr="000B2F65">
        <w:rPr>
          <w:b w:val="0"/>
          <w:i/>
          <w:color w:val="FF0000"/>
          <w:sz w:val="24"/>
        </w:rPr>
        <w:t>If the research team will access patient medical records or other identifiable health information</w:t>
      </w:r>
      <w:r>
        <w:rPr>
          <w:b w:val="0"/>
          <w:i/>
          <w:color w:val="FF0000"/>
          <w:sz w:val="24"/>
        </w:rPr>
        <w:t xml:space="preserve"> to identify and recruit subjects for this study, </w:t>
      </w:r>
      <w:r w:rsidRPr="000B2F65">
        <w:rPr>
          <w:b w:val="0"/>
          <w:i/>
          <w:color w:val="FF0000"/>
          <w:sz w:val="24"/>
        </w:rPr>
        <w:t>you must obtain a waiver of the requirement for written authorization from the patients to access their medical records.</w:t>
      </w:r>
      <w:r>
        <w:rPr>
          <w:b w:val="0"/>
          <w:i/>
          <w:color w:val="FF0000"/>
          <w:sz w:val="24"/>
        </w:rPr>
        <w:t xml:space="preserve">  To obtain this waiver, you must complete Section 32 of this protocol.  </w:t>
      </w:r>
    </w:p>
    <w:p w14:paraId="08C31747" w14:textId="77777777" w:rsidR="004D030A" w:rsidRPr="00A021D3" w:rsidRDefault="004D030A" w:rsidP="0011551B">
      <w:pPr>
        <w:pStyle w:val="BlockText"/>
        <w:rPr>
          <w:color w:val="FF0000"/>
        </w:rPr>
      </w:pPr>
    </w:p>
    <w:p w14:paraId="3F60BBB6" w14:textId="77777777" w:rsidR="0011551B" w:rsidRDefault="0011551B" w:rsidP="0011551B">
      <w:pPr>
        <w:pStyle w:val="BlockText"/>
        <w:rPr>
          <w:color w:val="FF0000"/>
        </w:rPr>
      </w:pPr>
      <w:r w:rsidRPr="00A021D3">
        <w:rPr>
          <w:color w:val="FF0000"/>
        </w:rPr>
        <w:t xml:space="preserve">Describe materials that will be used to recruit subjects.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inappropriate wording, provided the </w:t>
      </w:r>
      <w:r w:rsidR="00A80C90" w:rsidRPr="00A021D3">
        <w:rPr>
          <w:color w:val="FF0000"/>
        </w:rPr>
        <w:t>IRB</w:t>
      </w:r>
      <w:r w:rsidRPr="00A021D3">
        <w:rPr>
          <w:color w:val="FF0000"/>
        </w:rPr>
        <w:t xml:space="preserve"> reviews the final audio/video tape.)</w:t>
      </w:r>
    </w:p>
    <w:p w14:paraId="7D0E0271" w14:textId="77777777" w:rsidR="00880693" w:rsidRPr="00A021D3" w:rsidRDefault="00880693" w:rsidP="0011551B">
      <w:pPr>
        <w:pStyle w:val="BlockText"/>
        <w:rPr>
          <w:color w:val="FF0000"/>
        </w:rPr>
      </w:pPr>
    </w:p>
    <w:p w14:paraId="1D809447" w14:textId="77777777" w:rsidR="0011551B" w:rsidRPr="00CA0CB1" w:rsidRDefault="0011551B" w:rsidP="0011551B">
      <w:pPr>
        <w:pStyle w:val="ListBullet2"/>
        <w:rPr>
          <w:bCs/>
        </w:rPr>
      </w:pPr>
      <w:r w:rsidRPr="00CA0CB1">
        <w:t>Study Timelines*</w:t>
      </w:r>
    </w:p>
    <w:p w14:paraId="68C51892" w14:textId="77777777" w:rsidR="0011551B" w:rsidRPr="00A021D3" w:rsidRDefault="0011551B" w:rsidP="0011551B">
      <w:pPr>
        <w:pStyle w:val="BlockText"/>
        <w:rPr>
          <w:color w:val="FF0000"/>
        </w:rPr>
      </w:pPr>
      <w:r w:rsidRPr="00A021D3">
        <w:rPr>
          <w:color w:val="FF0000"/>
        </w:rPr>
        <w:t>Describe:</w:t>
      </w:r>
    </w:p>
    <w:p w14:paraId="6C4C7C64" w14:textId="77777777" w:rsidR="0011551B" w:rsidRPr="00A021D3" w:rsidRDefault="0011551B" w:rsidP="0011551B">
      <w:pPr>
        <w:pStyle w:val="List"/>
        <w:rPr>
          <w:color w:val="FF0000"/>
        </w:rPr>
      </w:pPr>
      <w:r w:rsidRPr="00A021D3">
        <w:rPr>
          <w:color w:val="FF0000"/>
        </w:rPr>
        <w:t>The duration of an individual subject’s participation in the study.</w:t>
      </w:r>
    </w:p>
    <w:p w14:paraId="4D4D02FC" w14:textId="77777777" w:rsidR="0011551B" w:rsidRPr="00A021D3" w:rsidRDefault="0011551B" w:rsidP="0011551B">
      <w:pPr>
        <w:pStyle w:val="List"/>
        <w:rPr>
          <w:color w:val="FF0000"/>
        </w:rPr>
      </w:pPr>
      <w:r w:rsidRPr="00A021D3">
        <w:rPr>
          <w:color w:val="FF0000"/>
        </w:rPr>
        <w:t>The duration anticipated to enroll all study subjects.</w:t>
      </w:r>
    </w:p>
    <w:p w14:paraId="1E7864BA" w14:textId="77777777" w:rsidR="0011551B" w:rsidRPr="00A021D3" w:rsidRDefault="0011551B" w:rsidP="0011551B">
      <w:pPr>
        <w:pStyle w:val="List"/>
        <w:rPr>
          <w:color w:val="FF0000"/>
        </w:rPr>
      </w:pPr>
      <w:r w:rsidRPr="00A021D3">
        <w:rPr>
          <w:color w:val="FF0000"/>
        </w:rPr>
        <w:t>The estimated date for the investigators to complete this study (complete primary analyses)</w:t>
      </w:r>
    </w:p>
    <w:p w14:paraId="0BBCEB9F" w14:textId="77777777" w:rsidR="0011551B" w:rsidRPr="00CA0CB1" w:rsidRDefault="0011551B" w:rsidP="0011551B">
      <w:pPr>
        <w:pStyle w:val="ListBullet2"/>
      </w:pPr>
      <w:r w:rsidRPr="00CA0CB1">
        <w:lastRenderedPageBreak/>
        <w:t>Study Endpoints*</w:t>
      </w:r>
    </w:p>
    <w:p w14:paraId="69A7E124" w14:textId="77777777" w:rsidR="00AD03CE" w:rsidRPr="00A021D3" w:rsidRDefault="0011551B" w:rsidP="0011551B">
      <w:pPr>
        <w:pStyle w:val="BlockText"/>
        <w:rPr>
          <w:color w:val="FF0000"/>
        </w:rPr>
      </w:pPr>
      <w:r w:rsidRPr="00A021D3">
        <w:rPr>
          <w:color w:val="FF0000"/>
        </w:rPr>
        <w:t>Describe the primary and secondary study endpoints.</w:t>
      </w:r>
    </w:p>
    <w:p w14:paraId="68750CA0" w14:textId="77777777" w:rsidR="0011551B" w:rsidRPr="00A021D3" w:rsidRDefault="0011551B" w:rsidP="0011551B">
      <w:pPr>
        <w:pStyle w:val="BlockText"/>
        <w:rPr>
          <w:color w:val="FF0000"/>
        </w:rPr>
      </w:pPr>
      <w:r w:rsidRPr="00A021D3">
        <w:rPr>
          <w:color w:val="FF0000"/>
        </w:rPr>
        <w:t>Describe any primary or secondary safety endpoints.</w:t>
      </w:r>
    </w:p>
    <w:p w14:paraId="6D723B33" w14:textId="77777777" w:rsidR="0011551B" w:rsidRPr="00AA2384" w:rsidRDefault="0011551B" w:rsidP="0011551B">
      <w:pPr>
        <w:pStyle w:val="ListBullet2"/>
      </w:pPr>
      <w:r w:rsidRPr="00AA2384">
        <w:t>Procedures Involved*</w:t>
      </w:r>
    </w:p>
    <w:p w14:paraId="52561501" w14:textId="77777777" w:rsidR="00AD03CE" w:rsidRPr="00A021D3" w:rsidRDefault="0011551B" w:rsidP="0011551B">
      <w:pPr>
        <w:pStyle w:val="BlockText"/>
        <w:rPr>
          <w:color w:val="FF0000"/>
        </w:rPr>
      </w:pPr>
      <w:r w:rsidRPr="00A021D3">
        <w:rPr>
          <w:color w:val="FF0000"/>
        </w:rPr>
        <w:t>Describe and explain the study design.</w:t>
      </w:r>
    </w:p>
    <w:p w14:paraId="4B709C68" w14:textId="77777777" w:rsidR="0011551B" w:rsidRPr="00A021D3" w:rsidRDefault="0011551B" w:rsidP="0011551B">
      <w:pPr>
        <w:pStyle w:val="BlockText"/>
        <w:rPr>
          <w:color w:val="FF0000"/>
        </w:rPr>
      </w:pPr>
      <w:r w:rsidRPr="00A021D3">
        <w:rPr>
          <w:color w:val="FF0000"/>
        </w:rPr>
        <w:t>Provide a description of all research procedures being performed and when they are performed, including procedures being performed to monitor subjects for safety or minimize risks.</w:t>
      </w:r>
    </w:p>
    <w:p w14:paraId="3A2D21D7" w14:textId="77777777" w:rsidR="0011551B" w:rsidRPr="00A021D3" w:rsidRDefault="0011551B" w:rsidP="0011551B">
      <w:pPr>
        <w:pStyle w:val="BlockText"/>
        <w:rPr>
          <w:color w:val="FF0000"/>
        </w:rPr>
      </w:pPr>
      <w:r w:rsidRPr="00A021D3">
        <w:rPr>
          <w:color w:val="FF0000"/>
        </w:rPr>
        <w:t>Describe:</w:t>
      </w:r>
    </w:p>
    <w:p w14:paraId="707809B2" w14:textId="77777777" w:rsidR="00AD03CE" w:rsidRPr="00A021D3" w:rsidRDefault="0011551B" w:rsidP="0011551B">
      <w:pPr>
        <w:pStyle w:val="List"/>
        <w:rPr>
          <w:color w:val="FF0000"/>
        </w:rPr>
      </w:pPr>
      <w:r w:rsidRPr="00A021D3">
        <w:rPr>
          <w:color w:val="FF0000"/>
        </w:rPr>
        <w:t>Procedures performed to lessen the probability or magnitude of risks.</w:t>
      </w:r>
    </w:p>
    <w:p w14:paraId="4818F4A3" w14:textId="77777777" w:rsidR="00AD03CE" w:rsidRPr="00A021D3" w:rsidRDefault="0011551B" w:rsidP="0011551B">
      <w:pPr>
        <w:pStyle w:val="List"/>
        <w:rPr>
          <w:color w:val="FF0000"/>
        </w:rPr>
      </w:pPr>
      <w:r w:rsidRPr="00A021D3">
        <w:rPr>
          <w:color w:val="FF0000"/>
        </w:rPr>
        <w:t>All drugs and devices used in the research and the purpose of their use, and their regulatory approval status.</w:t>
      </w:r>
    </w:p>
    <w:p w14:paraId="006DFE8A" w14:textId="77777777" w:rsidR="0011551B" w:rsidRPr="00A021D3" w:rsidRDefault="0011551B" w:rsidP="0011551B">
      <w:pPr>
        <w:pStyle w:val="List"/>
        <w:rPr>
          <w:color w:val="FF0000"/>
        </w:rPr>
      </w:pPr>
      <w:r w:rsidRPr="00A021D3">
        <w:rPr>
          <w:color w:val="FF0000"/>
        </w:rPr>
        <w:t>The source records that will be used to collect data about subjects. (Attach all surveys, scripts, and data collection forms.)</w:t>
      </w:r>
    </w:p>
    <w:p w14:paraId="16CAA823" w14:textId="77777777" w:rsidR="0011551B" w:rsidRPr="00A021D3" w:rsidRDefault="0011551B" w:rsidP="0011551B">
      <w:pPr>
        <w:pStyle w:val="List"/>
        <w:rPr>
          <w:color w:val="FF0000"/>
        </w:rPr>
      </w:pPr>
      <w:r w:rsidRPr="00A021D3">
        <w:rPr>
          <w:color w:val="FF0000"/>
        </w:rPr>
        <w:t>What data will be collected including long-term follow-up.</w:t>
      </w:r>
    </w:p>
    <w:p w14:paraId="77A0FC70" w14:textId="77777777" w:rsidR="0011551B" w:rsidRPr="00A021D3" w:rsidRDefault="0011551B" w:rsidP="0011551B">
      <w:pPr>
        <w:pStyle w:val="BlockText"/>
        <w:rPr>
          <w:color w:val="FF0000"/>
        </w:rPr>
      </w:pPr>
      <w:r w:rsidRPr="00A021D3">
        <w:rPr>
          <w:color w:val="FF0000"/>
        </w:rPr>
        <w:t>For HUD uses provide a description of the device, a summary of how you propose to use the device, including a description of any screening procedures, the HUD procedure, and any patient follow-up visits, tests or procedures.</w:t>
      </w:r>
    </w:p>
    <w:p w14:paraId="76014317" w14:textId="77777777" w:rsidR="00880693" w:rsidRDefault="00880693" w:rsidP="00907E0D">
      <w:pPr>
        <w:pStyle w:val="ListBullet2"/>
        <w:numPr>
          <w:ilvl w:val="0"/>
          <w:numId w:val="0"/>
        </w:numPr>
        <w:ind w:left="540"/>
      </w:pPr>
    </w:p>
    <w:p w14:paraId="2977CF41" w14:textId="77777777" w:rsidR="0011551B" w:rsidRPr="00CA0CB1" w:rsidRDefault="0011551B" w:rsidP="0011551B">
      <w:pPr>
        <w:pStyle w:val="ListBullet2"/>
      </w:pPr>
      <w:r w:rsidRPr="00CA0CB1">
        <w:t>Data and Specimen Banking*</w:t>
      </w:r>
    </w:p>
    <w:p w14:paraId="7456BADD" w14:textId="77777777" w:rsidR="00AD03CE" w:rsidRPr="00A021D3" w:rsidRDefault="0011551B" w:rsidP="0011551B">
      <w:pPr>
        <w:pStyle w:val="BlockText"/>
        <w:rPr>
          <w:color w:val="FF0000"/>
        </w:rPr>
      </w:pPr>
      <w:r w:rsidRPr="00A021D3">
        <w:rPr>
          <w:color w:val="FF0000"/>
        </w:rPr>
        <w:t>If data or specimens will be banked for future use, describe where the specimens will be stored, how long they will be stored, how the specimens will be accessed, and who will have access to the specimens.</w:t>
      </w:r>
    </w:p>
    <w:p w14:paraId="3E4BB0B6" w14:textId="77777777" w:rsidR="00AD03CE" w:rsidRPr="00A021D3" w:rsidRDefault="0011551B" w:rsidP="0011551B">
      <w:pPr>
        <w:pStyle w:val="BlockText"/>
        <w:rPr>
          <w:color w:val="FF0000"/>
        </w:rPr>
      </w:pPr>
      <w:r w:rsidRPr="00A021D3">
        <w:rPr>
          <w:color w:val="FF0000"/>
        </w:rPr>
        <w:t>List the data to be stored or associated with each specimen.</w:t>
      </w:r>
    </w:p>
    <w:p w14:paraId="78C71CD7" w14:textId="77777777" w:rsidR="0011551B" w:rsidRPr="00A021D3" w:rsidRDefault="0011551B" w:rsidP="0011551B">
      <w:pPr>
        <w:pStyle w:val="BlockText"/>
        <w:rPr>
          <w:color w:val="FF0000"/>
        </w:rPr>
      </w:pPr>
      <w:r w:rsidRPr="00A021D3">
        <w:rPr>
          <w:color w:val="FF0000"/>
        </w:rPr>
        <w:t>Describe the procedures to release data or specimens, including: the process to request a release, approvals required for release, who can obtain data or specimens, and the data to be provided with specimens.</w:t>
      </w:r>
    </w:p>
    <w:p w14:paraId="09AA656F" w14:textId="77777777" w:rsidR="0011551B" w:rsidRPr="00CA0CB1" w:rsidRDefault="0011551B" w:rsidP="0011551B">
      <w:pPr>
        <w:pStyle w:val="ListBullet2"/>
      </w:pPr>
      <w:r w:rsidRPr="00CA0CB1">
        <w:t>Data Management*</w:t>
      </w:r>
    </w:p>
    <w:p w14:paraId="54BE4BD2" w14:textId="613724A7" w:rsidR="00514B7B" w:rsidRDefault="00514B7B" w:rsidP="00514B7B">
      <w:pPr>
        <w:pStyle w:val="BlockText"/>
        <w:jc w:val="both"/>
        <w:rPr>
          <w:color w:val="FF0000"/>
        </w:rPr>
      </w:pPr>
      <w:r w:rsidRPr="00C65B05">
        <w:rPr>
          <w:color w:val="FF0000"/>
        </w:rPr>
        <w:t>Describe the data analysis plan</w:t>
      </w:r>
      <w:r>
        <w:rPr>
          <w:color w:val="FF0000"/>
        </w:rPr>
        <w:t xml:space="preserve"> for this Study</w:t>
      </w:r>
      <w:r w:rsidRPr="00C65B05">
        <w:rPr>
          <w:color w:val="FF0000"/>
        </w:rPr>
        <w:t>, including any statistical procedures</w:t>
      </w:r>
      <w:r>
        <w:rPr>
          <w:color w:val="FF0000"/>
        </w:rPr>
        <w:t xml:space="preserve"> that will be performed on (or including) the acquired data</w:t>
      </w:r>
      <w:r w:rsidRPr="00C65B05">
        <w:rPr>
          <w:color w:val="FF0000"/>
        </w:rPr>
        <w:t>.</w:t>
      </w:r>
      <w:r w:rsidR="00745F7D">
        <w:rPr>
          <w:color w:val="FF0000"/>
        </w:rPr>
        <w:t xml:space="preserve"> </w:t>
      </w:r>
      <w:r>
        <w:rPr>
          <w:color w:val="FF0000"/>
        </w:rPr>
        <w:t>Disclose who will be performing any statistical procedures on the received data.</w:t>
      </w:r>
    </w:p>
    <w:p w14:paraId="236F8BBC" w14:textId="0D612F39" w:rsidR="00514B7B" w:rsidRDefault="00514B7B" w:rsidP="00514B7B">
      <w:pPr>
        <w:pStyle w:val="BlockText"/>
        <w:jc w:val="both"/>
        <w:rPr>
          <w:color w:val="FF0000"/>
        </w:rPr>
      </w:pPr>
    </w:p>
    <w:p w14:paraId="6737B303" w14:textId="79FD8709" w:rsidR="00514B7B" w:rsidRDefault="00514B7B" w:rsidP="00514B7B">
      <w:pPr>
        <w:pStyle w:val="BlockText"/>
        <w:jc w:val="both"/>
        <w:rPr>
          <w:color w:val="FF0000"/>
        </w:rPr>
      </w:pPr>
    </w:p>
    <w:p w14:paraId="5EDB70B3" w14:textId="77777777" w:rsidR="00514B7B" w:rsidRPr="00814D8E" w:rsidRDefault="00514B7B" w:rsidP="00514B7B">
      <w:pPr>
        <w:pStyle w:val="BlockText"/>
        <w:ind w:left="0"/>
        <w:jc w:val="both"/>
        <w:rPr>
          <w:color w:val="FF0000"/>
        </w:rPr>
      </w:pPr>
    </w:p>
    <w:p w14:paraId="237F7179" w14:textId="580DF5C5" w:rsidR="00514B7B" w:rsidRPr="00814D8E" w:rsidRDefault="00514B7B" w:rsidP="00514B7B">
      <w:pPr>
        <w:pStyle w:val="BlockText"/>
        <w:jc w:val="both"/>
        <w:rPr>
          <w:color w:val="FF0000"/>
        </w:rPr>
      </w:pPr>
      <w:r>
        <w:rPr>
          <w:color w:val="FF0000"/>
        </w:rPr>
        <w:lastRenderedPageBreak/>
        <w:t>.</w:t>
      </w:r>
    </w:p>
    <w:p w14:paraId="70AE978C" w14:textId="77777777" w:rsidR="0011551B" w:rsidRPr="00AA2384" w:rsidRDefault="0011551B" w:rsidP="0011551B">
      <w:pPr>
        <w:pStyle w:val="ListBullet2"/>
      </w:pPr>
      <w:r w:rsidRPr="00AA2384">
        <w:t xml:space="preserve">Provisions to Monitor the Data to Ensure the Safety of </w:t>
      </w:r>
      <w:r>
        <w:t>S</w:t>
      </w:r>
      <w:r w:rsidRPr="00AA2384">
        <w:t>ubjects*</w:t>
      </w:r>
    </w:p>
    <w:p w14:paraId="74F8DB4E" w14:textId="7EA9FA3D" w:rsidR="00AD03CE" w:rsidRPr="00A021D3" w:rsidRDefault="0011551B" w:rsidP="0011551B">
      <w:pPr>
        <w:pStyle w:val="BlockText"/>
        <w:rPr>
          <w:color w:val="FF0000"/>
        </w:rPr>
      </w:pPr>
      <w:r w:rsidRPr="00A021D3">
        <w:rPr>
          <w:color w:val="FF0000"/>
        </w:rPr>
        <w:t xml:space="preserve">This </w:t>
      </w:r>
      <w:r w:rsidR="00867D65">
        <w:rPr>
          <w:color w:val="FF0000"/>
        </w:rPr>
        <w:t>se</w:t>
      </w:r>
      <w:r w:rsidR="00745F7D">
        <w:rPr>
          <w:color w:val="FF0000"/>
        </w:rPr>
        <w:t>c</w:t>
      </w:r>
      <w:r w:rsidR="00867D65">
        <w:rPr>
          <w:color w:val="FF0000"/>
        </w:rPr>
        <w:t xml:space="preserve">tion </w:t>
      </w:r>
      <w:r w:rsidRPr="00A021D3">
        <w:rPr>
          <w:color w:val="FF0000"/>
        </w:rPr>
        <w:t>is required when research involves more than Minimal Risk to subjects.</w:t>
      </w:r>
    </w:p>
    <w:p w14:paraId="0A022C83" w14:textId="77777777" w:rsidR="0011551B" w:rsidRPr="00A021D3" w:rsidRDefault="0011551B" w:rsidP="0011551B">
      <w:pPr>
        <w:pStyle w:val="BlockText"/>
        <w:rPr>
          <w:color w:val="FF0000"/>
        </w:rPr>
      </w:pPr>
      <w:r w:rsidRPr="00A021D3">
        <w:rPr>
          <w:color w:val="FF0000"/>
        </w:rPr>
        <w:t xml:space="preserve">The plan might include establishing a data monitoring committee and a plan for reporting data monitoring committee findings to the </w:t>
      </w:r>
      <w:r w:rsidR="00A80C90" w:rsidRPr="00A021D3">
        <w:rPr>
          <w:color w:val="FF0000"/>
        </w:rPr>
        <w:t>IRB</w:t>
      </w:r>
      <w:r w:rsidRPr="00A021D3">
        <w:rPr>
          <w:color w:val="FF0000"/>
        </w:rPr>
        <w:t xml:space="preserve"> and the sponsor.</w:t>
      </w:r>
    </w:p>
    <w:p w14:paraId="107243BB" w14:textId="77777777" w:rsidR="0011551B" w:rsidRPr="00A021D3" w:rsidRDefault="0011551B" w:rsidP="0011551B">
      <w:pPr>
        <w:pStyle w:val="BlockText"/>
        <w:rPr>
          <w:color w:val="FF0000"/>
        </w:rPr>
      </w:pPr>
      <w:r w:rsidRPr="00A021D3">
        <w:rPr>
          <w:color w:val="FF0000"/>
        </w:rPr>
        <w:t>Describe:</w:t>
      </w:r>
    </w:p>
    <w:p w14:paraId="0A9D21DF" w14:textId="77777777" w:rsidR="00AD03CE" w:rsidRPr="00A021D3" w:rsidRDefault="0011551B" w:rsidP="0011551B">
      <w:pPr>
        <w:pStyle w:val="List"/>
        <w:rPr>
          <w:color w:val="FF0000"/>
        </w:rPr>
      </w:pPr>
      <w:bookmarkStart w:id="0" w:name="_GoBack"/>
      <w:bookmarkEnd w:id="0"/>
      <w:r w:rsidRPr="00A021D3">
        <w:rPr>
          <w:color w:val="FF0000"/>
        </w:rPr>
        <w:t>The plan to periodically evaluate the data collected regarding both harms and benefits to determine whether subjects remain safe.</w:t>
      </w:r>
    </w:p>
    <w:p w14:paraId="49291FAF" w14:textId="77777777" w:rsidR="00AD03CE" w:rsidRPr="00A021D3" w:rsidRDefault="0011551B" w:rsidP="0011551B">
      <w:pPr>
        <w:pStyle w:val="List"/>
        <w:rPr>
          <w:color w:val="FF0000"/>
        </w:rPr>
      </w:pPr>
      <w:r w:rsidRPr="00A021D3">
        <w:rPr>
          <w:color w:val="FF0000"/>
        </w:rPr>
        <w:t>What data are reviewed, including safety data, untoward events, and efficacy data.</w:t>
      </w:r>
    </w:p>
    <w:p w14:paraId="49B154D7" w14:textId="77777777" w:rsidR="0011551B" w:rsidRPr="00A021D3" w:rsidRDefault="0011551B" w:rsidP="0011551B">
      <w:pPr>
        <w:pStyle w:val="List"/>
        <w:rPr>
          <w:color w:val="FF0000"/>
        </w:rPr>
      </w:pPr>
      <w:r w:rsidRPr="00A021D3">
        <w:rPr>
          <w:color w:val="FF0000"/>
        </w:rPr>
        <w:t>How the safety information will be collected (e.g., with case report forms, at study visits, by telephone calls with participants).</w:t>
      </w:r>
    </w:p>
    <w:p w14:paraId="331094E6" w14:textId="77777777" w:rsidR="0011551B" w:rsidRPr="00A021D3" w:rsidRDefault="0011551B" w:rsidP="0011551B">
      <w:pPr>
        <w:pStyle w:val="List"/>
        <w:rPr>
          <w:color w:val="FF0000"/>
        </w:rPr>
      </w:pPr>
      <w:r w:rsidRPr="00A021D3">
        <w:rPr>
          <w:color w:val="FF0000"/>
        </w:rPr>
        <w:t>The frequency of data collection, including when safety data collection starts.</w:t>
      </w:r>
    </w:p>
    <w:p w14:paraId="1E2CF866" w14:textId="6DCB34FD" w:rsidR="00AD03CE" w:rsidRPr="00A021D3" w:rsidRDefault="0011551B" w:rsidP="0011551B">
      <w:pPr>
        <w:pStyle w:val="List"/>
        <w:rPr>
          <w:color w:val="FF0000"/>
        </w:rPr>
      </w:pPr>
      <w:r w:rsidRPr="00A021D3">
        <w:rPr>
          <w:color w:val="FF0000"/>
        </w:rPr>
        <w:t>Who will review the data</w:t>
      </w:r>
      <w:r w:rsidR="00821DD1">
        <w:rPr>
          <w:color w:val="FF0000"/>
        </w:rPr>
        <w:t>?</w:t>
      </w:r>
    </w:p>
    <w:p w14:paraId="3E42276A" w14:textId="77777777" w:rsidR="0011551B" w:rsidRPr="00A021D3" w:rsidRDefault="0011551B" w:rsidP="0011551B">
      <w:pPr>
        <w:pStyle w:val="List"/>
        <w:rPr>
          <w:color w:val="FF0000"/>
        </w:rPr>
      </w:pPr>
      <w:r w:rsidRPr="00A021D3">
        <w:rPr>
          <w:color w:val="FF0000"/>
        </w:rPr>
        <w:t>The frequency or periodicity of review of cumulative data.</w:t>
      </w:r>
    </w:p>
    <w:p w14:paraId="0AEED67E" w14:textId="77777777" w:rsidR="0011551B" w:rsidRPr="00A021D3" w:rsidRDefault="0011551B" w:rsidP="0011551B">
      <w:pPr>
        <w:pStyle w:val="List"/>
        <w:rPr>
          <w:color w:val="FF0000"/>
        </w:rPr>
      </w:pPr>
      <w:r w:rsidRPr="00A021D3">
        <w:rPr>
          <w:color w:val="FF0000"/>
        </w:rPr>
        <w:t>The statistical tests for analyzing the safety data to determine whether harm is occurring.</w:t>
      </w:r>
    </w:p>
    <w:p w14:paraId="07A7501B" w14:textId="77777777" w:rsidR="0011551B" w:rsidRPr="00A021D3" w:rsidRDefault="0011551B" w:rsidP="0011551B">
      <w:pPr>
        <w:pStyle w:val="List"/>
        <w:rPr>
          <w:color w:val="FF0000"/>
        </w:rPr>
      </w:pPr>
      <w:r w:rsidRPr="00A021D3">
        <w:rPr>
          <w:color w:val="FF0000"/>
        </w:rPr>
        <w:t>Any conditions that trigger an immediate suspension of the research.</w:t>
      </w:r>
    </w:p>
    <w:p w14:paraId="38B8D55B" w14:textId="77777777" w:rsidR="0011551B" w:rsidRPr="00CA0CB1" w:rsidRDefault="0011551B" w:rsidP="0011551B">
      <w:pPr>
        <w:pStyle w:val="ListBullet2"/>
      </w:pPr>
      <w:r w:rsidRPr="00CA0CB1">
        <w:t>Withdrawal of Subjects*</w:t>
      </w:r>
    </w:p>
    <w:p w14:paraId="25DDCAB8" w14:textId="77777777" w:rsidR="00AD03CE" w:rsidRPr="00A021D3" w:rsidRDefault="0011551B" w:rsidP="0011551B">
      <w:pPr>
        <w:pStyle w:val="BlockText"/>
        <w:rPr>
          <w:color w:val="FF0000"/>
        </w:rPr>
      </w:pPr>
      <w:r w:rsidRPr="00A021D3">
        <w:rPr>
          <w:color w:val="FF0000"/>
        </w:rPr>
        <w:t>Describe anticipated circumstances under which subjects will be withdrawn from the research without their consent.</w:t>
      </w:r>
    </w:p>
    <w:p w14:paraId="48B6B355" w14:textId="77777777" w:rsidR="00AD03CE" w:rsidRPr="00A021D3" w:rsidRDefault="0011551B" w:rsidP="0011551B">
      <w:pPr>
        <w:pStyle w:val="BlockText"/>
        <w:rPr>
          <w:color w:val="FF0000"/>
        </w:rPr>
      </w:pPr>
      <w:r w:rsidRPr="00A021D3">
        <w:rPr>
          <w:color w:val="FF0000"/>
        </w:rPr>
        <w:t>Describe any procedures for orderly termination.</w:t>
      </w:r>
    </w:p>
    <w:p w14:paraId="240AB074" w14:textId="77777777" w:rsidR="0011551B" w:rsidRPr="00A021D3" w:rsidRDefault="0011551B" w:rsidP="0011551B">
      <w:pPr>
        <w:pStyle w:val="BlockText"/>
        <w:rPr>
          <w:color w:val="FF0000"/>
        </w:rPr>
      </w:pPr>
      <w:r w:rsidRPr="00A021D3">
        <w:rPr>
          <w:color w:val="FF0000"/>
        </w:rPr>
        <w:t>Describe procedures that will be followed when subjects withdraw from the research, including partial withdrawal from procedures with continued data collection.</w:t>
      </w:r>
    </w:p>
    <w:p w14:paraId="49200D2F" w14:textId="77777777" w:rsidR="0011551B" w:rsidRPr="00CA0CB1" w:rsidRDefault="0011551B" w:rsidP="0011551B">
      <w:pPr>
        <w:pStyle w:val="ListBullet2"/>
      </w:pPr>
      <w:r w:rsidRPr="00CA0CB1">
        <w:t>Risks to Subjects*</w:t>
      </w:r>
    </w:p>
    <w:p w14:paraId="6DA6A302" w14:textId="77777777" w:rsidR="0011551B" w:rsidRPr="00A021D3" w:rsidRDefault="0011551B" w:rsidP="0011551B">
      <w:pPr>
        <w:pStyle w:val="BlockText"/>
        <w:rPr>
          <w:color w:val="FF0000"/>
        </w:rPr>
      </w:pPr>
      <w:r w:rsidRPr="00A021D3">
        <w:rPr>
          <w:color w:val="FF0000"/>
        </w:rPr>
        <w:t xml:space="preserve">List the reasonably foreseeable risks, discomforts, hazards, or inconveniences to the subjects related the subjects’ participation in the research. Include as may be useful for the </w:t>
      </w:r>
      <w:r w:rsidR="00A80C90" w:rsidRPr="00A021D3">
        <w:rPr>
          <w:color w:val="FF0000"/>
        </w:rPr>
        <w:t>IRB</w:t>
      </w:r>
      <w:r w:rsidRPr="00A021D3">
        <w:rPr>
          <w:color w:val="FF0000"/>
        </w:rPr>
        <w:t>’s consideration, describe the probability, magnitude, duration, and reversibility of the risks. Consider physical, psychological, social, legal, and economic risks.</w:t>
      </w:r>
    </w:p>
    <w:p w14:paraId="2CC862E3" w14:textId="77777777" w:rsidR="00AD03CE" w:rsidRPr="00A021D3" w:rsidRDefault="0011551B" w:rsidP="0011551B">
      <w:pPr>
        <w:pStyle w:val="BlockText"/>
        <w:rPr>
          <w:color w:val="FF0000"/>
        </w:rPr>
      </w:pPr>
      <w:r w:rsidRPr="00A021D3">
        <w:rPr>
          <w:color w:val="FF0000"/>
        </w:rPr>
        <w:t>If applicable, indicate which procedures may have risks to the subjects that are currently unforeseeable.</w:t>
      </w:r>
    </w:p>
    <w:p w14:paraId="1E866C51" w14:textId="77777777" w:rsidR="0011551B" w:rsidRPr="00A021D3" w:rsidRDefault="0011551B" w:rsidP="0011551B">
      <w:pPr>
        <w:pStyle w:val="BlockText"/>
        <w:rPr>
          <w:color w:val="FF0000"/>
        </w:rPr>
      </w:pPr>
      <w:r w:rsidRPr="00A021D3">
        <w:rPr>
          <w:color w:val="FF0000"/>
        </w:rPr>
        <w:t>If applicable, indicate which procedures may have risks to an embryo or fetus should the subject be or become pregnant.</w:t>
      </w:r>
    </w:p>
    <w:p w14:paraId="25F62EB4" w14:textId="77777777" w:rsidR="0011551B" w:rsidRPr="00A021D3" w:rsidRDefault="0011551B" w:rsidP="0011551B">
      <w:pPr>
        <w:pStyle w:val="BlockText"/>
        <w:rPr>
          <w:color w:val="FF0000"/>
        </w:rPr>
      </w:pPr>
      <w:r w:rsidRPr="00A021D3">
        <w:rPr>
          <w:color w:val="FF0000"/>
        </w:rPr>
        <w:lastRenderedPageBreak/>
        <w:t>If applicable, describe risks to others who are not subjects.</w:t>
      </w:r>
    </w:p>
    <w:p w14:paraId="706A699B" w14:textId="77777777" w:rsidR="0011551B" w:rsidRPr="00CA0CB1" w:rsidRDefault="0011551B" w:rsidP="0011551B">
      <w:pPr>
        <w:pStyle w:val="ListBullet2"/>
      </w:pPr>
      <w:r w:rsidRPr="00CA0CB1">
        <w:t>Potential Benefits to Subjects*</w:t>
      </w:r>
    </w:p>
    <w:p w14:paraId="3D6264AE" w14:textId="77777777" w:rsidR="00AD03CE" w:rsidRPr="00A021D3" w:rsidRDefault="0011551B" w:rsidP="0011551B">
      <w:pPr>
        <w:pStyle w:val="BlockText"/>
        <w:rPr>
          <w:color w:val="FF0000"/>
        </w:rPr>
      </w:pPr>
      <w:r w:rsidRPr="00A021D3">
        <w:rPr>
          <w:color w:val="FF0000"/>
        </w:rPr>
        <w:t xml:space="preserve">Describe the potential benefits that individual subjects may experience from taking part in the research. Include as may be useful for the </w:t>
      </w:r>
      <w:r w:rsidR="00A80C90" w:rsidRPr="00A021D3">
        <w:rPr>
          <w:color w:val="FF0000"/>
        </w:rPr>
        <w:t>IRB</w:t>
      </w:r>
      <w:r w:rsidRPr="00A021D3">
        <w:rPr>
          <w:color w:val="FF0000"/>
        </w:rPr>
        <w:t>’s consideration, the probability, magnitude, and duration of the potential benefits.</w:t>
      </w:r>
    </w:p>
    <w:p w14:paraId="02BD4D58" w14:textId="77777777" w:rsidR="0011551B" w:rsidRPr="00A021D3" w:rsidRDefault="0011551B" w:rsidP="0011551B">
      <w:pPr>
        <w:pStyle w:val="BlockText"/>
        <w:rPr>
          <w:color w:val="FF0000"/>
        </w:rPr>
      </w:pPr>
      <w:r w:rsidRPr="00A021D3">
        <w:rPr>
          <w:color w:val="FF0000"/>
        </w:rPr>
        <w:t>Indicate if there is no direct benefit. Do not include benefits to society or others.</w:t>
      </w:r>
    </w:p>
    <w:p w14:paraId="334CCC30" w14:textId="77777777" w:rsidR="0011551B" w:rsidRPr="00AA2384" w:rsidRDefault="0011551B" w:rsidP="0011551B">
      <w:pPr>
        <w:pStyle w:val="ListBullet2"/>
      </w:pPr>
      <w:r w:rsidRPr="00AA2384">
        <w:t>Vulnerable Populations</w:t>
      </w:r>
      <w:r>
        <w:t>*</w:t>
      </w:r>
    </w:p>
    <w:p w14:paraId="24420F27" w14:textId="77777777" w:rsidR="0011551B" w:rsidRPr="00A021D3" w:rsidRDefault="0011551B" w:rsidP="0011551B">
      <w:pPr>
        <w:pStyle w:val="BlockText"/>
        <w:rPr>
          <w:color w:val="FF0000"/>
        </w:rPr>
      </w:pPr>
      <w:r w:rsidRPr="00A021D3">
        <w:rPr>
          <w:color w:val="FF0000"/>
        </w:rPr>
        <w:t>If the research involves individuals who are vulnerable to coercion or undue influence, describe additional safeguards included to protect their rights and welfare.</w:t>
      </w:r>
    </w:p>
    <w:p w14:paraId="154C211D" w14:textId="35D29656" w:rsidR="00F06268" w:rsidRPr="00A021D3" w:rsidRDefault="00F06268" w:rsidP="00490BEB">
      <w:pPr>
        <w:pStyle w:val="BlockText"/>
        <w:numPr>
          <w:ilvl w:val="0"/>
          <w:numId w:val="15"/>
        </w:numPr>
        <w:contextualSpacing/>
        <w:rPr>
          <w:color w:val="FF0000"/>
        </w:rPr>
      </w:pPr>
      <w:r w:rsidRPr="00A021D3">
        <w:rPr>
          <w:color w:val="FF0000"/>
        </w:rPr>
        <w:t xml:space="preserve">If the research </w:t>
      </w:r>
      <w:r w:rsidR="00821DD1">
        <w:rPr>
          <w:color w:val="FF0000"/>
        </w:rPr>
        <w:t xml:space="preserve">is NIH-funded and </w:t>
      </w:r>
      <w:r w:rsidRPr="00A021D3">
        <w:rPr>
          <w:color w:val="FF0000"/>
        </w:rPr>
        <w:t>involves pregnant women, review “CHECKLIST: Pregnant Women (HRP-412)” to ensure that you have provided sufficient information.</w:t>
      </w:r>
    </w:p>
    <w:p w14:paraId="249F1620" w14:textId="77777777" w:rsidR="00F06268" w:rsidRPr="00A021D3" w:rsidRDefault="00F06268" w:rsidP="00490BEB">
      <w:pPr>
        <w:pStyle w:val="BlockText"/>
        <w:numPr>
          <w:ilvl w:val="0"/>
          <w:numId w:val="15"/>
        </w:numPr>
        <w:contextualSpacing/>
        <w:rPr>
          <w:color w:val="FF0000"/>
        </w:rPr>
      </w:pPr>
      <w:r w:rsidRPr="00A021D3">
        <w:rPr>
          <w:color w:val="FF0000"/>
        </w:rPr>
        <w:t>If the research involves neonates of uncertain viability or non-viable neonates, review “CHECKLIST: Neonates (HRP-413)” or “HRP-414 – CHECKLIST: Neonates of Uncertain Viability (HRP-414)” to ensure that you have provided sufficient information.</w:t>
      </w:r>
    </w:p>
    <w:p w14:paraId="06209322" w14:textId="77777777" w:rsidR="00F06268" w:rsidRPr="00A021D3" w:rsidRDefault="00F06268" w:rsidP="00490BEB">
      <w:pPr>
        <w:pStyle w:val="BlockText"/>
        <w:numPr>
          <w:ilvl w:val="0"/>
          <w:numId w:val="15"/>
        </w:numPr>
        <w:contextualSpacing/>
        <w:rPr>
          <w:color w:val="FF0000"/>
        </w:rPr>
      </w:pPr>
      <w:r w:rsidRPr="00A021D3">
        <w:rPr>
          <w:color w:val="FF0000"/>
        </w:rPr>
        <w:t>If the research involves prisoners, review “CHECKLIST: Prisoners (HRP-415)” to ensure that you have provided sufficient information.</w:t>
      </w:r>
    </w:p>
    <w:p w14:paraId="2AB93A19" w14:textId="77777777" w:rsidR="00F06268" w:rsidRPr="00A021D3" w:rsidRDefault="00F06268" w:rsidP="00490BEB">
      <w:pPr>
        <w:pStyle w:val="BlockText"/>
        <w:numPr>
          <w:ilvl w:val="0"/>
          <w:numId w:val="15"/>
        </w:numPr>
        <w:contextualSpacing/>
        <w:rPr>
          <w:color w:val="FF0000"/>
        </w:rPr>
      </w:pPr>
      <w:r w:rsidRPr="00A021D3">
        <w:rPr>
          <w:color w:val="FF0000"/>
        </w:rPr>
        <w:t>If the research involves persons who have not attained the legal age for consent to treatments or procedures involved in the research (“children”), review the “CHECKLIST: Children (HRP-416)” to ensure that you have provided sufficient information.</w:t>
      </w:r>
    </w:p>
    <w:p w14:paraId="1EF69425" w14:textId="77777777" w:rsidR="0011551B" w:rsidRPr="00A021D3" w:rsidRDefault="0011551B" w:rsidP="00490BEB">
      <w:pPr>
        <w:pStyle w:val="BlockText"/>
        <w:numPr>
          <w:ilvl w:val="0"/>
          <w:numId w:val="15"/>
        </w:numPr>
        <w:contextualSpacing/>
        <w:rPr>
          <w:color w:val="FF0000"/>
        </w:rPr>
      </w:pPr>
      <w:r w:rsidRPr="00A021D3">
        <w:rPr>
          <w:color w:val="FF0000"/>
        </w:rPr>
        <w:t>If the research involves cogniti</w:t>
      </w:r>
      <w:r w:rsidR="00F06268" w:rsidRPr="00A021D3">
        <w:rPr>
          <w:color w:val="FF0000"/>
        </w:rPr>
        <w:t>vely impaired adults, review</w:t>
      </w:r>
      <w:r w:rsidRPr="00A021D3">
        <w:rPr>
          <w:color w:val="FF0000"/>
        </w:rPr>
        <w:t xml:space="preserve"> “CHECKLIST: Cognitively Impaired Adults</w:t>
      </w:r>
      <w:r w:rsidR="00F06268" w:rsidRPr="00A021D3">
        <w:rPr>
          <w:color w:val="FF0000"/>
        </w:rPr>
        <w:t xml:space="preserve"> (HRP-417)</w:t>
      </w:r>
      <w:r w:rsidRPr="00A021D3">
        <w:rPr>
          <w:color w:val="FF0000"/>
        </w:rPr>
        <w:t>” to ensure that you have provided sufficient information.</w:t>
      </w:r>
    </w:p>
    <w:p w14:paraId="749E18B8" w14:textId="77777777" w:rsidR="0011551B" w:rsidRPr="00CA0CB1" w:rsidRDefault="0011551B" w:rsidP="0011551B">
      <w:pPr>
        <w:pStyle w:val="ListBullet2"/>
      </w:pPr>
      <w:r w:rsidRPr="00CA0CB1">
        <w:t xml:space="preserve">Multi-Site </w:t>
      </w:r>
      <w:r>
        <w:t>Research</w:t>
      </w:r>
      <w:r w:rsidRPr="00CA0CB1">
        <w:t>*</w:t>
      </w:r>
    </w:p>
    <w:p w14:paraId="70273D68" w14:textId="77777777" w:rsidR="0011551B" w:rsidRPr="00A021D3" w:rsidRDefault="0011551B" w:rsidP="0011551B">
      <w:pPr>
        <w:pStyle w:val="BlockText"/>
        <w:rPr>
          <w:color w:val="FF0000"/>
        </w:rPr>
      </w:pPr>
      <w:r w:rsidRPr="00A021D3">
        <w:rPr>
          <w:color w:val="FF0000"/>
        </w:rPr>
        <w:t>If this is a multi-site study where you are the lead investigator, describe the processes to ensure communication among sites, such as:</w:t>
      </w:r>
    </w:p>
    <w:p w14:paraId="2C6BB4A5" w14:textId="77777777" w:rsidR="0011551B" w:rsidRPr="00A021D3" w:rsidRDefault="0011551B" w:rsidP="0011551B">
      <w:pPr>
        <w:pStyle w:val="List"/>
        <w:rPr>
          <w:color w:val="FF0000"/>
        </w:rPr>
      </w:pPr>
      <w:r w:rsidRPr="00A021D3">
        <w:rPr>
          <w:color w:val="FF0000"/>
        </w:rPr>
        <w:t>All sites have the most current version of the protocol, consent document, and HIPAA authorization.</w:t>
      </w:r>
    </w:p>
    <w:p w14:paraId="3AFDED24" w14:textId="77777777" w:rsidR="00AD03CE" w:rsidRPr="00A021D3" w:rsidRDefault="0011551B" w:rsidP="0011551B">
      <w:pPr>
        <w:pStyle w:val="List"/>
        <w:rPr>
          <w:color w:val="FF0000"/>
        </w:rPr>
      </w:pPr>
      <w:r w:rsidRPr="00A021D3">
        <w:rPr>
          <w:color w:val="FF0000"/>
        </w:rPr>
        <w:t xml:space="preserve">All required approvals have been obtained at each site (including approval by the site’s </w:t>
      </w:r>
      <w:r w:rsidR="00A80C90" w:rsidRPr="00A021D3">
        <w:rPr>
          <w:color w:val="FF0000"/>
        </w:rPr>
        <w:t>IRB</w:t>
      </w:r>
      <w:r w:rsidRPr="00A021D3">
        <w:rPr>
          <w:color w:val="FF0000"/>
        </w:rPr>
        <w:t xml:space="preserve"> of record).</w:t>
      </w:r>
    </w:p>
    <w:p w14:paraId="3A7F57B1" w14:textId="77777777" w:rsidR="0011551B" w:rsidRPr="00A021D3" w:rsidRDefault="0011551B" w:rsidP="0011551B">
      <w:pPr>
        <w:pStyle w:val="List"/>
        <w:rPr>
          <w:color w:val="FF0000"/>
        </w:rPr>
      </w:pPr>
      <w:r w:rsidRPr="00A021D3">
        <w:rPr>
          <w:color w:val="FF0000"/>
        </w:rPr>
        <w:t xml:space="preserve">All modifications have been communicated to sites, and approved (including approval by the site’s </w:t>
      </w:r>
      <w:r w:rsidR="00A80C90" w:rsidRPr="00A021D3">
        <w:rPr>
          <w:color w:val="FF0000"/>
        </w:rPr>
        <w:t>IRB</w:t>
      </w:r>
      <w:r w:rsidRPr="00A021D3">
        <w:rPr>
          <w:color w:val="FF0000"/>
        </w:rPr>
        <w:t xml:space="preserve"> of record) before the modification is implemented.</w:t>
      </w:r>
    </w:p>
    <w:p w14:paraId="4254046E" w14:textId="77777777" w:rsidR="0011551B" w:rsidRPr="00A021D3" w:rsidRDefault="0011551B" w:rsidP="0011551B">
      <w:pPr>
        <w:pStyle w:val="List"/>
        <w:rPr>
          <w:color w:val="FF0000"/>
        </w:rPr>
      </w:pPr>
      <w:r w:rsidRPr="00A021D3">
        <w:rPr>
          <w:color w:val="FF0000"/>
        </w:rPr>
        <w:t>All engaged participating sites will safeguard data as required by local information security policies.</w:t>
      </w:r>
    </w:p>
    <w:p w14:paraId="2C3AD5B7" w14:textId="77777777" w:rsidR="0011551B" w:rsidRPr="00A021D3" w:rsidRDefault="0011551B" w:rsidP="0011551B">
      <w:pPr>
        <w:pStyle w:val="List"/>
        <w:rPr>
          <w:color w:val="FF0000"/>
        </w:rPr>
      </w:pPr>
      <w:r w:rsidRPr="00A021D3">
        <w:rPr>
          <w:color w:val="FF0000"/>
        </w:rPr>
        <w:lastRenderedPageBreak/>
        <w:t>All local site investigators conduct the study appropriately.</w:t>
      </w:r>
    </w:p>
    <w:p w14:paraId="68259A94" w14:textId="77777777" w:rsidR="0011551B" w:rsidRPr="00A021D3" w:rsidRDefault="0011551B" w:rsidP="0011551B">
      <w:pPr>
        <w:pStyle w:val="List"/>
        <w:rPr>
          <w:color w:val="FF0000"/>
        </w:rPr>
      </w:pPr>
      <w:r w:rsidRPr="00A021D3">
        <w:rPr>
          <w:color w:val="FF0000"/>
        </w:rPr>
        <w:t>All non-compliance with the study protocol or applicable requirements will reported in accordance with local policy.</w:t>
      </w:r>
    </w:p>
    <w:p w14:paraId="05A81C73" w14:textId="77777777" w:rsidR="0011551B" w:rsidRPr="00A021D3" w:rsidRDefault="0011551B" w:rsidP="0011551B">
      <w:pPr>
        <w:pStyle w:val="BlockText"/>
        <w:rPr>
          <w:color w:val="FF0000"/>
        </w:rPr>
      </w:pPr>
      <w:r w:rsidRPr="00A021D3">
        <w:rPr>
          <w:color w:val="FF0000"/>
        </w:rPr>
        <w:t>Describe the method for communicating to engaged participating sites:</w:t>
      </w:r>
    </w:p>
    <w:p w14:paraId="1D5824D9" w14:textId="77777777" w:rsidR="00AD03CE" w:rsidRPr="00A021D3" w:rsidRDefault="0011551B" w:rsidP="0011551B">
      <w:pPr>
        <w:pStyle w:val="List"/>
        <w:rPr>
          <w:color w:val="FF0000"/>
        </w:rPr>
      </w:pPr>
      <w:r w:rsidRPr="00A021D3">
        <w:rPr>
          <w:color w:val="FF0000"/>
        </w:rPr>
        <w:t>Problems.</w:t>
      </w:r>
    </w:p>
    <w:p w14:paraId="598A4DBB" w14:textId="77777777" w:rsidR="0011551B" w:rsidRPr="00A021D3" w:rsidRDefault="0011551B" w:rsidP="0011551B">
      <w:pPr>
        <w:pStyle w:val="List"/>
        <w:rPr>
          <w:color w:val="FF0000"/>
        </w:rPr>
      </w:pPr>
      <w:r w:rsidRPr="00A021D3">
        <w:rPr>
          <w:color w:val="FF0000"/>
        </w:rPr>
        <w:t>Interim results.</w:t>
      </w:r>
    </w:p>
    <w:p w14:paraId="29D4E1EA" w14:textId="77777777" w:rsidR="0011551B" w:rsidRPr="00A021D3" w:rsidRDefault="0011551B" w:rsidP="0011551B">
      <w:pPr>
        <w:pStyle w:val="List"/>
        <w:rPr>
          <w:color w:val="FF0000"/>
        </w:rPr>
      </w:pPr>
      <w:r w:rsidRPr="00A021D3">
        <w:rPr>
          <w:color w:val="FF0000"/>
        </w:rPr>
        <w:t>The closure of a study</w:t>
      </w:r>
    </w:p>
    <w:p w14:paraId="66EBA5D2" w14:textId="77777777" w:rsidR="0011551B" w:rsidRPr="00CA0CB1" w:rsidRDefault="0011551B" w:rsidP="0011551B">
      <w:pPr>
        <w:pStyle w:val="ListBullet2"/>
      </w:pPr>
      <w:r w:rsidRPr="00CA0CB1">
        <w:t>Community-Based Participatory Research</w:t>
      </w:r>
      <w:r>
        <w:t>*</w:t>
      </w:r>
    </w:p>
    <w:p w14:paraId="794564FE" w14:textId="77777777" w:rsidR="00AD03CE" w:rsidRPr="00A021D3" w:rsidRDefault="0011551B" w:rsidP="0011551B">
      <w:pPr>
        <w:pStyle w:val="BlockText"/>
        <w:rPr>
          <w:color w:val="FF0000"/>
        </w:rPr>
      </w:pPr>
      <w:r w:rsidRPr="00A021D3">
        <w:rPr>
          <w:color w:val="FF0000"/>
        </w:rPr>
        <w:t>Describe involvement of the community in the design and conduct of the research.</w:t>
      </w:r>
    </w:p>
    <w:p w14:paraId="76406034" w14:textId="77777777" w:rsidR="0011551B" w:rsidRPr="00A021D3" w:rsidRDefault="0011551B" w:rsidP="0011551B">
      <w:pPr>
        <w:pStyle w:val="BlockText"/>
        <w:rPr>
          <w:color w:val="FF0000"/>
        </w:rPr>
      </w:pPr>
      <w:r w:rsidRPr="00A021D3">
        <w:rPr>
          <w:color w:val="FF0000"/>
        </w:rPr>
        <w:t>Note: “Community-based Participatory Research” is a collaborative approach to research that equitably involves all partners in the research process and recognizes the unique strengths that each brings. Community-based Participatory Research begins with a research topic of importance to the community, has the aim of combining knowledge with action and achieving social change to improve health outcomes and eliminate health disparities.</w:t>
      </w:r>
    </w:p>
    <w:p w14:paraId="1EB79584" w14:textId="77777777" w:rsidR="0011551B" w:rsidRPr="00CA0CB1" w:rsidRDefault="0011551B" w:rsidP="0011551B">
      <w:pPr>
        <w:pStyle w:val="ListBullet2"/>
      </w:pPr>
      <w:r w:rsidRPr="00CA0CB1">
        <w:t>Sharing of Results with Subjects</w:t>
      </w:r>
      <w:r>
        <w:t>*</w:t>
      </w:r>
    </w:p>
    <w:p w14:paraId="03EFAEB7" w14:textId="77777777" w:rsidR="0011551B" w:rsidRPr="00A021D3" w:rsidRDefault="0011551B" w:rsidP="0011551B">
      <w:pPr>
        <w:pStyle w:val="BlockText"/>
        <w:rPr>
          <w:color w:val="FF0000"/>
        </w:rPr>
      </w:pPr>
      <w:r w:rsidRPr="00A021D3">
        <w:rPr>
          <w:color w:val="FF0000"/>
        </w:rPr>
        <w:t>Describe whether results (study results or individual subject results, such as results of investigational diagnostic tests, genetic tests, or incidental findings) will be shared with subjects or others (e.g., the subject’s primary care physicians) and if so, describe how it will be shared.</w:t>
      </w:r>
    </w:p>
    <w:p w14:paraId="1D0E5A14" w14:textId="77777777" w:rsidR="00393FAF" w:rsidRPr="00CA0CB1" w:rsidRDefault="00FB1D74" w:rsidP="0011551B">
      <w:pPr>
        <w:pStyle w:val="ListBullet2"/>
      </w:pPr>
      <w:r>
        <w:t>Setting</w:t>
      </w:r>
    </w:p>
    <w:p w14:paraId="4AA28290" w14:textId="77777777" w:rsidR="005A06C9" w:rsidRPr="00CA0CB1" w:rsidRDefault="00393FAF" w:rsidP="00814788">
      <w:pPr>
        <w:pStyle w:val="BlockText"/>
      </w:pPr>
      <w:r w:rsidRPr="00CA0CB1">
        <w:t xml:space="preserve">Describe the </w:t>
      </w:r>
      <w:r w:rsidR="00814788" w:rsidRPr="00CA0CB1">
        <w:t>sites</w:t>
      </w:r>
      <w:r w:rsidRPr="00CA0CB1">
        <w:t xml:space="preserve"> </w:t>
      </w:r>
      <w:r w:rsidR="00144D74">
        <w:t>or locations where</w:t>
      </w:r>
      <w:r w:rsidRPr="00CA0CB1">
        <w:t xml:space="preserve"> </w:t>
      </w:r>
      <w:r w:rsidR="00EA7A20" w:rsidRPr="00CA0CB1">
        <w:t xml:space="preserve">your research team </w:t>
      </w:r>
      <w:r w:rsidR="00144D74">
        <w:t xml:space="preserve">will </w:t>
      </w:r>
      <w:r w:rsidRPr="00CA0CB1">
        <w:t>conduct</w:t>
      </w:r>
      <w:r w:rsidR="00EA7A20" w:rsidRPr="00CA0CB1">
        <w:t xml:space="preserve"> the research</w:t>
      </w:r>
      <w:r w:rsidRPr="00CA0CB1">
        <w:t>.</w:t>
      </w:r>
    </w:p>
    <w:p w14:paraId="5777AB39" w14:textId="77777777" w:rsidR="005A06C9" w:rsidRPr="00A021D3" w:rsidRDefault="00EA7A20" w:rsidP="00814788">
      <w:pPr>
        <w:pStyle w:val="List"/>
        <w:rPr>
          <w:color w:val="FF0000"/>
        </w:rPr>
      </w:pPr>
      <w:r w:rsidRPr="00A021D3">
        <w:rPr>
          <w:color w:val="FF0000"/>
        </w:rPr>
        <w:t xml:space="preserve">Identify </w:t>
      </w:r>
      <w:r w:rsidR="003C3F10" w:rsidRPr="00A021D3">
        <w:rPr>
          <w:color w:val="FF0000"/>
        </w:rPr>
        <w:t xml:space="preserve">where </w:t>
      </w:r>
      <w:r w:rsidRPr="00A021D3">
        <w:rPr>
          <w:color w:val="FF0000"/>
        </w:rPr>
        <w:t xml:space="preserve">your research team will identify and recruit </w:t>
      </w:r>
      <w:r w:rsidR="003C3F10" w:rsidRPr="00A021D3">
        <w:rPr>
          <w:color w:val="FF0000"/>
        </w:rPr>
        <w:t>potential subjects</w:t>
      </w:r>
      <w:r w:rsidR="005A06C9" w:rsidRPr="00A021D3">
        <w:rPr>
          <w:color w:val="FF0000"/>
        </w:rPr>
        <w:t>.</w:t>
      </w:r>
    </w:p>
    <w:p w14:paraId="24F08C8A" w14:textId="77777777" w:rsidR="005A06C9" w:rsidRPr="00A021D3" w:rsidRDefault="00EA7A20" w:rsidP="00814788">
      <w:pPr>
        <w:pStyle w:val="List"/>
        <w:rPr>
          <w:color w:val="FF0000"/>
        </w:rPr>
      </w:pPr>
      <w:r w:rsidRPr="00A021D3">
        <w:rPr>
          <w:color w:val="FF0000"/>
        </w:rPr>
        <w:t>Identify w</w:t>
      </w:r>
      <w:r w:rsidR="005A06C9" w:rsidRPr="00A021D3">
        <w:rPr>
          <w:color w:val="FF0000"/>
        </w:rPr>
        <w:t xml:space="preserve">here </w:t>
      </w:r>
      <w:r w:rsidRPr="00A021D3">
        <w:rPr>
          <w:color w:val="FF0000"/>
        </w:rPr>
        <w:t>research</w:t>
      </w:r>
      <w:r w:rsidR="005A06C9" w:rsidRPr="00A021D3">
        <w:rPr>
          <w:color w:val="FF0000"/>
        </w:rPr>
        <w:t xml:space="preserve"> procedures will be performed.</w:t>
      </w:r>
    </w:p>
    <w:p w14:paraId="3B4C5403" w14:textId="77777777" w:rsidR="00AD03CE" w:rsidRPr="00A021D3" w:rsidRDefault="00144D74" w:rsidP="00814788">
      <w:pPr>
        <w:pStyle w:val="List"/>
        <w:rPr>
          <w:color w:val="FF0000"/>
        </w:rPr>
      </w:pPr>
      <w:r w:rsidRPr="00A021D3">
        <w:rPr>
          <w:color w:val="FF0000"/>
        </w:rPr>
        <w:t>Describe the c</w:t>
      </w:r>
      <w:r w:rsidR="00814788" w:rsidRPr="00A021D3">
        <w:rPr>
          <w:color w:val="FF0000"/>
        </w:rPr>
        <w:t>omposition and involvement of any community advisory board.</w:t>
      </w:r>
    </w:p>
    <w:p w14:paraId="7A3FD4AC" w14:textId="77777777" w:rsidR="00814788" w:rsidRPr="00A021D3" w:rsidRDefault="00814788" w:rsidP="00463A0F">
      <w:pPr>
        <w:pStyle w:val="List"/>
        <w:rPr>
          <w:color w:val="FF0000"/>
        </w:rPr>
      </w:pPr>
      <w:r w:rsidRPr="00A021D3">
        <w:rPr>
          <w:color w:val="FF0000"/>
        </w:rPr>
        <w:t xml:space="preserve">For research </w:t>
      </w:r>
      <w:r w:rsidR="00144D74" w:rsidRPr="00A021D3">
        <w:rPr>
          <w:color w:val="FF0000"/>
        </w:rPr>
        <w:t xml:space="preserve">conducted </w:t>
      </w:r>
      <w:r w:rsidRPr="00A021D3">
        <w:rPr>
          <w:color w:val="FF0000"/>
        </w:rPr>
        <w:t>outside of the organization and its affiliates</w:t>
      </w:r>
      <w:r w:rsidR="00144D74" w:rsidRPr="00A021D3">
        <w:rPr>
          <w:color w:val="FF0000"/>
        </w:rPr>
        <w:t xml:space="preserve"> describe</w:t>
      </w:r>
      <w:r w:rsidRPr="00A021D3">
        <w:rPr>
          <w:color w:val="FF0000"/>
        </w:rPr>
        <w:t>:</w:t>
      </w:r>
    </w:p>
    <w:p w14:paraId="7DCEC5AA" w14:textId="77777777" w:rsidR="00814788" w:rsidRPr="00A021D3" w:rsidRDefault="00814788" w:rsidP="00814788">
      <w:pPr>
        <w:pStyle w:val="List2"/>
        <w:rPr>
          <w:color w:val="FF0000"/>
        </w:rPr>
      </w:pPr>
      <w:r w:rsidRPr="00A021D3">
        <w:rPr>
          <w:color w:val="FF0000"/>
        </w:rPr>
        <w:t>Site-specific regulations or customs affecting the research for research outside the organization.</w:t>
      </w:r>
    </w:p>
    <w:p w14:paraId="0081FC47" w14:textId="77777777" w:rsidR="00393FAF" w:rsidRPr="00A021D3" w:rsidRDefault="00393FAF" w:rsidP="00814788">
      <w:pPr>
        <w:pStyle w:val="List2"/>
        <w:rPr>
          <w:color w:val="FF0000"/>
        </w:rPr>
      </w:pPr>
      <w:r w:rsidRPr="00A021D3">
        <w:rPr>
          <w:color w:val="FF0000"/>
        </w:rPr>
        <w:t>Local scientific and ethical review structure</w:t>
      </w:r>
      <w:r w:rsidR="00814788" w:rsidRPr="00A021D3">
        <w:rPr>
          <w:color w:val="FF0000"/>
        </w:rPr>
        <w:t xml:space="preserve"> outside the organization</w:t>
      </w:r>
      <w:r w:rsidRPr="00A021D3">
        <w:rPr>
          <w:color w:val="FF0000"/>
        </w:rPr>
        <w:t>.</w:t>
      </w:r>
    </w:p>
    <w:p w14:paraId="15B7EA77" w14:textId="77777777" w:rsidR="00393FAF" w:rsidRPr="00CA0CB1" w:rsidRDefault="00393FAF" w:rsidP="0011551B">
      <w:pPr>
        <w:pStyle w:val="ListBullet2"/>
      </w:pPr>
      <w:r w:rsidRPr="00CA0CB1">
        <w:lastRenderedPageBreak/>
        <w:t xml:space="preserve">Resources </w:t>
      </w:r>
      <w:r w:rsidR="009D0CF9" w:rsidRPr="00CA0CB1">
        <w:t>Available</w:t>
      </w:r>
    </w:p>
    <w:p w14:paraId="4BAA9353" w14:textId="77777777" w:rsidR="00161E74" w:rsidRPr="00A021D3" w:rsidRDefault="00161E74" w:rsidP="00161E74">
      <w:pPr>
        <w:pStyle w:val="BlockText"/>
        <w:rPr>
          <w:color w:val="FF0000"/>
        </w:rPr>
      </w:pPr>
      <w:r w:rsidRPr="00A021D3">
        <w:rPr>
          <w:color w:val="FF0000"/>
        </w:rPr>
        <w:t xml:space="preserve">Describe the qualifications (e.g., training, experience, oversight) </w:t>
      </w:r>
      <w:r w:rsidR="008D3665" w:rsidRPr="00A021D3">
        <w:rPr>
          <w:color w:val="FF0000"/>
        </w:rPr>
        <w:t xml:space="preserve">of you and your staff as </w:t>
      </w:r>
      <w:r w:rsidRPr="00A021D3">
        <w:rPr>
          <w:color w:val="FF0000"/>
        </w:rPr>
        <w:t xml:space="preserve">required to perform </w:t>
      </w:r>
      <w:r w:rsidR="008D3665" w:rsidRPr="00A021D3">
        <w:rPr>
          <w:color w:val="FF0000"/>
        </w:rPr>
        <w:t>their</w:t>
      </w:r>
      <w:r w:rsidRPr="00A021D3">
        <w:rPr>
          <w:color w:val="FF0000"/>
        </w:rPr>
        <w:t xml:space="preserve"> role. When applicable describe their knowledge of the local study sites, culture, and society. </w:t>
      </w:r>
      <w:r w:rsidR="00EC0039" w:rsidRPr="00A021D3">
        <w:rPr>
          <w:color w:val="FF0000"/>
        </w:rPr>
        <w:t xml:space="preserve">Provide enough information to convince the </w:t>
      </w:r>
      <w:r w:rsidR="00A80C90" w:rsidRPr="00A021D3">
        <w:rPr>
          <w:color w:val="FF0000"/>
        </w:rPr>
        <w:t>IRB</w:t>
      </w:r>
      <w:r w:rsidR="00EC0039" w:rsidRPr="00A021D3">
        <w:rPr>
          <w:color w:val="FF0000"/>
        </w:rPr>
        <w:t xml:space="preserve"> that you have qualified staff for the proposed research.</w:t>
      </w:r>
    </w:p>
    <w:p w14:paraId="69E2B00D" w14:textId="77777777" w:rsidR="00161E74" w:rsidRPr="00A021D3" w:rsidRDefault="00161E74" w:rsidP="00161E74">
      <w:pPr>
        <w:pStyle w:val="BlockText"/>
        <w:rPr>
          <w:color w:val="FF0000"/>
        </w:rPr>
      </w:pPr>
      <w:r w:rsidRPr="00A021D3">
        <w:rPr>
          <w:color w:val="FF0000"/>
        </w:rPr>
        <w:t xml:space="preserve">If you specify a person by name, a change to that person will require prior approval by the </w:t>
      </w:r>
      <w:r w:rsidR="00A80C90" w:rsidRPr="00A021D3">
        <w:rPr>
          <w:color w:val="FF0000"/>
        </w:rPr>
        <w:t>IRB</w:t>
      </w:r>
      <w:r w:rsidRPr="00A021D3">
        <w:rPr>
          <w:color w:val="FF0000"/>
        </w:rPr>
        <w:t xml:space="preserve">. If you specify people by role (e.g., coordinator, research assistant, co-investigator, or pharmacist), a change to that person will not require prior approval by the </w:t>
      </w:r>
      <w:r w:rsidR="00A80C90" w:rsidRPr="00A021D3">
        <w:rPr>
          <w:color w:val="FF0000"/>
        </w:rPr>
        <w:t>IRB</w:t>
      </w:r>
      <w:r w:rsidRPr="00A021D3">
        <w:rPr>
          <w:color w:val="FF0000"/>
        </w:rPr>
        <w:t xml:space="preserve">, provided that person meets the qualifications described above to fulfill their roles. </w:t>
      </w:r>
    </w:p>
    <w:p w14:paraId="3888E39A" w14:textId="77777777" w:rsidR="00D70764" w:rsidRPr="00A021D3" w:rsidRDefault="00D70764" w:rsidP="007A1785">
      <w:pPr>
        <w:pStyle w:val="BlockText"/>
        <w:rPr>
          <w:color w:val="FF0000"/>
        </w:rPr>
      </w:pPr>
      <w:r w:rsidRPr="00A021D3">
        <w:rPr>
          <w:color w:val="FF0000"/>
        </w:rPr>
        <w:t xml:space="preserve">Describe </w:t>
      </w:r>
      <w:r w:rsidR="00161E74" w:rsidRPr="00A021D3">
        <w:rPr>
          <w:color w:val="FF0000"/>
        </w:rPr>
        <w:t>other</w:t>
      </w:r>
      <w:r w:rsidRPr="00A021D3">
        <w:rPr>
          <w:color w:val="FF0000"/>
        </w:rPr>
        <w:t xml:space="preserve"> resources available to conduct the research: For example, as appropriate:</w:t>
      </w:r>
    </w:p>
    <w:p w14:paraId="76904E9A" w14:textId="77777777" w:rsidR="00FA5370" w:rsidRPr="00A021D3" w:rsidRDefault="00705DDD" w:rsidP="00D70764">
      <w:pPr>
        <w:pStyle w:val="BlockText"/>
        <w:numPr>
          <w:ilvl w:val="0"/>
          <w:numId w:val="13"/>
        </w:numPr>
        <w:contextualSpacing/>
        <w:rPr>
          <w:color w:val="FF0000"/>
        </w:rPr>
      </w:pPr>
      <w:r w:rsidRPr="00A021D3">
        <w:rPr>
          <w:color w:val="FF0000"/>
        </w:rPr>
        <w:t>J</w:t>
      </w:r>
      <w:r w:rsidR="007A1785" w:rsidRPr="00A021D3">
        <w:rPr>
          <w:color w:val="FF0000"/>
        </w:rPr>
        <w:t>ustify</w:t>
      </w:r>
      <w:r w:rsidR="00393FAF" w:rsidRPr="00A021D3">
        <w:rPr>
          <w:color w:val="FF0000"/>
        </w:rPr>
        <w:t xml:space="preserve"> </w:t>
      </w:r>
      <w:r w:rsidR="007A1785" w:rsidRPr="00A021D3">
        <w:rPr>
          <w:color w:val="FF0000"/>
        </w:rPr>
        <w:t>the feasibility of</w:t>
      </w:r>
      <w:r w:rsidR="00393FAF" w:rsidRPr="00A021D3">
        <w:rPr>
          <w:color w:val="FF0000"/>
        </w:rPr>
        <w:t xml:space="preserve"> recruiting the required number of suitable subjects within the agreed recruitment period.</w:t>
      </w:r>
      <w:r w:rsidR="00A92272" w:rsidRPr="00A021D3">
        <w:rPr>
          <w:color w:val="FF0000"/>
        </w:rPr>
        <w:t xml:space="preserve"> </w:t>
      </w:r>
      <w:r w:rsidR="007A1785" w:rsidRPr="00A021D3">
        <w:rPr>
          <w:color w:val="FF0000"/>
        </w:rPr>
        <w:t>For example, how many potential subjects do you have access to? What percentage of those potential subjects do you need to recruit?</w:t>
      </w:r>
    </w:p>
    <w:p w14:paraId="19246AF9" w14:textId="77777777" w:rsidR="00AD03CE" w:rsidRPr="00A021D3" w:rsidRDefault="00393FAF" w:rsidP="00D70764">
      <w:pPr>
        <w:pStyle w:val="BlockText"/>
        <w:numPr>
          <w:ilvl w:val="0"/>
          <w:numId w:val="13"/>
        </w:numPr>
        <w:contextualSpacing/>
        <w:rPr>
          <w:color w:val="FF0000"/>
        </w:rPr>
      </w:pPr>
      <w:r w:rsidRPr="00A021D3">
        <w:rPr>
          <w:color w:val="FF0000"/>
        </w:rPr>
        <w:t>Describe the time that you will dev</w:t>
      </w:r>
      <w:r w:rsidR="00FA5370" w:rsidRPr="00A021D3">
        <w:rPr>
          <w:color w:val="FF0000"/>
        </w:rPr>
        <w:t>ote</w:t>
      </w:r>
      <w:r w:rsidRPr="00A021D3">
        <w:rPr>
          <w:color w:val="FF0000"/>
        </w:rPr>
        <w:t xml:space="preserve"> to conduct</w:t>
      </w:r>
      <w:r w:rsidR="00FA5370" w:rsidRPr="00A021D3">
        <w:rPr>
          <w:color w:val="FF0000"/>
        </w:rPr>
        <w:t>ing</w:t>
      </w:r>
      <w:r w:rsidRPr="00A021D3">
        <w:rPr>
          <w:color w:val="FF0000"/>
        </w:rPr>
        <w:t xml:space="preserve"> and complet</w:t>
      </w:r>
      <w:r w:rsidR="00FA5370" w:rsidRPr="00A021D3">
        <w:rPr>
          <w:color w:val="FF0000"/>
        </w:rPr>
        <w:t>ing</w:t>
      </w:r>
      <w:r w:rsidRPr="00A021D3">
        <w:rPr>
          <w:color w:val="FF0000"/>
        </w:rPr>
        <w:t xml:space="preserve"> the </w:t>
      </w:r>
      <w:r w:rsidR="00705DDD" w:rsidRPr="00A021D3">
        <w:rPr>
          <w:color w:val="FF0000"/>
        </w:rPr>
        <w:t>research</w:t>
      </w:r>
      <w:r w:rsidRPr="00A021D3">
        <w:rPr>
          <w:color w:val="FF0000"/>
        </w:rPr>
        <w:t>.</w:t>
      </w:r>
    </w:p>
    <w:p w14:paraId="2528A435" w14:textId="77777777" w:rsidR="00AD03CE" w:rsidRPr="00A021D3" w:rsidRDefault="00393FAF" w:rsidP="00D70764">
      <w:pPr>
        <w:pStyle w:val="BlockText"/>
        <w:numPr>
          <w:ilvl w:val="0"/>
          <w:numId w:val="13"/>
        </w:numPr>
        <w:contextualSpacing/>
        <w:rPr>
          <w:color w:val="FF0000"/>
        </w:rPr>
      </w:pPr>
      <w:r w:rsidRPr="00A021D3">
        <w:rPr>
          <w:color w:val="FF0000"/>
        </w:rPr>
        <w:t>Describe your facilities.</w:t>
      </w:r>
    </w:p>
    <w:p w14:paraId="23303F40" w14:textId="77777777" w:rsidR="00AD03CE" w:rsidRPr="00A021D3" w:rsidRDefault="00393FAF" w:rsidP="00D70764">
      <w:pPr>
        <w:pStyle w:val="BlockText"/>
        <w:numPr>
          <w:ilvl w:val="0"/>
          <w:numId w:val="13"/>
        </w:numPr>
        <w:contextualSpacing/>
        <w:rPr>
          <w:color w:val="FF0000"/>
        </w:rPr>
      </w:pPr>
      <w:r w:rsidRPr="00A021D3">
        <w:rPr>
          <w:color w:val="FF0000"/>
        </w:rPr>
        <w:t xml:space="preserve">Describe the availability of medical or psychological resources that </w:t>
      </w:r>
      <w:r w:rsidR="00646DEB" w:rsidRPr="00A021D3">
        <w:rPr>
          <w:color w:val="FF0000"/>
        </w:rPr>
        <w:t>subject</w:t>
      </w:r>
      <w:r w:rsidRPr="00A021D3">
        <w:rPr>
          <w:color w:val="FF0000"/>
        </w:rPr>
        <w:t xml:space="preserve">s might need as a </w:t>
      </w:r>
      <w:r w:rsidR="00F63842" w:rsidRPr="00A021D3">
        <w:rPr>
          <w:color w:val="FF0000"/>
        </w:rPr>
        <w:t>result of an anticipated consequences</w:t>
      </w:r>
      <w:r w:rsidRPr="00A021D3">
        <w:rPr>
          <w:color w:val="FF0000"/>
        </w:rPr>
        <w:t xml:space="preserve"> of the </w:t>
      </w:r>
      <w:r w:rsidR="00F63842" w:rsidRPr="00A021D3">
        <w:rPr>
          <w:color w:val="FF0000"/>
        </w:rPr>
        <w:t>h</w:t>
      </w:r>
      <w:r w:rsidRPr="00A021D3">
        <w:rPr>
          <w:color w:val="FF0000"/>
        </w:rPr>
        <w:t xml:space="preserve">uman </w:t>
      </w:r>
      <w:r w:rsidR="00F63842" w:rsidRPr="00A021D3">
        <w:rPr>
          <w:color w:val="FF0000"/>
        </w:rPr>
        <w:t>r</w:t>
      </w:r>
      <w:r w:rsidRPr="00A021D3">
        <w:rPr>
          <w:color w:val="FF0000"/>
        </w:rPr>
        <w:t>esearch.</w:t>
      </w:r>
    </w:p>
    <w:p w14:paraId="0CF7445C" w14:textId="77777777" w:rsidR="00393FAF" w:rsidRPr="00A021D3" w:rsidRDefault="00393FAF" w:rsidP="00D70764">
      <w:pPr>
        <w:pStyle w:val="BlockText"/>
        <w:numPr>
          <w:ilvl w:val="0"/>
          <w:numId w:val="13"/>
        </w:numPr>
        <w:contextualSpacing/>
        <w:rPr>
          <w:color w:val="FF0000"/>
        </w:rPr>
      </w:pPr>
      <w:r w:rsidRPr="00A021D3">
        <w:rPr>
          <w:color w:val="FF0000"/>
        </w:rPr>
        <w:t xml:space="preserve">Describe your process to ensure that all persons assisting with the </w:t>
      </w:r>
      <w:r w:rsidR="00705DDD" w:rsidRPr="00A021D3">
        <w:rPr>
          <w:color w:val="FF0000"/>
        </w:rPr>
        <w:t>research</w:t>
      </w:r>
      <w:r w:rsidRPr="00A021D3">
        <w:rPr>
          <w:color w:val="FF0000"/>
        </w:rPr>
        <w:t xml:space="preserve"> are adequately informed about the protocol, the </w:t>
      </w:r>
      <w:r w:rsidR="00705DDD" w:rsidRPr="00A021D3">
        <w:rPr>
          <w:color w:val="FF0000"/>
        </w:rPr>
        <w:t>research procedures</w:t>
      </w:r>
      <w:r w:rsidRPr="00A021D3">
        <w:rPr>
          <w:color w:val="FF0000"/>
        </w:rPr>
        <w:t>, and their duties and functions.</w:t>
      </w:r>
    </w:p>
    <w:p w14:paraId="05062331" w14:textId="77777777" w:rsidR="00371D8D" w:rsidRPr="00CA0CB1" w:rsidRDefault="00371D8D" w:rsidP="0011551B">
      <w:pPr>
        <w:pStyle w:val="ListBullet2"/>
      </w:pPr>
      <w:r w:rsidRPr="00CA0CB1">
        <w:t>Prior Approvals</w:t>
      </w:r>
    </w:p>
    <w:p w14:paraId="5780B0E4" w14:textId="77777777" w:rsidR="00371D8D" w:rsidRPr="00A021D3" w:rsidRDefault="00371D8D" w:rsidP="00371D8D">
      <w:pPr>
        <w:pStyle w:val="BlockText"/>
        <w:rPr>
          <w:color w:val="FF0000"/>
        </w:rPr>
      </w:pPr>
      <w:r w:rsidRPr="00A021D3">
        <w:rPr>
          <w:color w:val="FF0000"/>
        </w:rPr>
        <w:t>Describe any approvals that will be obtained prior to commencing the research. (E.g., school, external site. funding agency, laboratory, radiation safety, or biosafety approval.)</w:t>
      </w:r>
    </w:p>
    <w:p w14:paraId="7F0F0D77" w14:textId="77777777" w:rsidR="00393FAF" w:rsidRPr="00CA0CB1" w:rsidRDefault="00393FAF" w:rsidP="0011551B">
      <w:pPr>
        <w:pStyle w:val="ListBullet2"/>
        <w:rPr>
          <w:bCs/>
        </w:rPr>
      </w:pPr>
      <w:r w:rsidRPr="00CA0CB1">
        <w:t>Recruitment Methods</w:t>
      </w:r>
    </w:p>
    <w:p w14:paraId="7F848AFC" w14:textId="68CEF4B9" w:rsidR="00AD03CE" w:rsidRPr="00A021D3" w:rsidRDefault="00393FAF" w:rsidP="00393FAF">
      <w:pPr>
        <w:pStyle w:val="BlockText"/>
        <w:rPr>
          <w:color w:val="FF0000"/>
        </w:rPr>
      </w:pPr>
      <w:r w:rsidRPr="00A021D3">
        <w:rPr>
          <w:color w:val="FF0000"/>
        </w:rPr>
        <w:t xml:space="preserve">Describe when, where, and how potential </w:t>
      </w:r>
      <w:r w:rsidR="00646DEB" w:rsidRPr="00A021D3">
        <w:rPr>
          <w:color w:val="FF0000"/>
        </w:rPr>
        <w:t>subject</w:t>
      </w:r>
      <w:r w:rsidRPr="00A021D3">
        <w:rPr>
          <w:color w:val="FF0000"/>
        </w:rPr>
        <w:t>s will be recruited.</w:t>
      </w:r>
      <w:r w:rsidR="00907E0D">
        <w:rPr>
          <w:color w:val="FF0000"/>
        </w:rPr>
        <w:t xml:space="preserve"> If you will be accessing patients’ medical records, complete </w:t>
      </w:r>
      <w:r w:rsidR="00867D65">
        <w:rPr>
          <w:color w:val="FF0000"/>
        </w:rPr>
        <w:t xml:space="preserve">Section 32 below to obtain a waiver of the requirement for a signed HIPAA authorization to access medical records.  </w:t>
      </w:r>
    </w:p>
    <w:p w14:paraId="1AD4D006" w14:textId="77777777" w:rsidR="00AD03CE" w:rsidRPr="00A021D3" w:rsidRDefault="00393FAF" w:rsidP="00393FAF">
      <w:pPr>
        <w:pStyle w:val="BlockText"/>
        <w:rPr>
          <w:color w:val="FF0000"/>
        </w:rPr>
      </w:pPr>
      <w:r w:rsidRPr="00A021D3">
        <w:rPr>
          <w:color w:val="FF0000"/>
        </w:rPr>
        <w:t xml:space="preserve">Describe the source of </w:t>
      </w:r>
      <w:r w:rsidR="00646DEB" w:rsidRPr="00A021D3">
        <w:rPr>
          <w:color w:val="FF0000"/>
        </w:rPr>
        <w:t>subject</w:t>
      </w:r>
      <w:r w:rsidRPr="00A021D3">
        <w:rPr>
          <w:color w:val="FF0000"/>
        </w:rPr>
        <w:t>s.</w:t>
      </w:r>
    </w:p>
    <w:p w14:paraId="713D2E00" w14:textId="77777777" w:rsidR="00AD03CE" w:rsidRPr="00A021D3" w:rsidRDefault="00393FAF" w:rsidP="00393FAF">
      <w:pPr>
        <w:pStyle w:val="BlockText"/>
        <w:rPr>
          <w:color w:val="FF0000"/>
        </w:rPr>
      </w:pPr>
      <w:r w:rsidRPr="00A021D3">
        <w:rPr>
          <w:color w:val="FF0000"/>
        </w:rPr>
        <w:t xml:space="preserve">Describe the methods that will be used to identify potential </w:t>
      </w:r>
      <w:r w:rsidR="00646DEB" w:rsidRPr="00A021D3">
        <w:rPr>
          <w:color w:val="FF0000"/>
        </w:rPr>
        <w:t>subject</w:t>
      </w:r>
      <w:r w:rsidRPr="00A021D3">
        <w:rPr>
          <w:color w:val="FF0000"/>
        </w:rPr>
        <w:t>s</w:t>
      </w:r>
      <w:r w:rsidR="00A42FB8" w:rsidRPr="00A021D3">
        <w:rPr>
          <w:color w:val="FF0000"/>
        </w:rPr>
        <w:t>.</w:t>
      </w:r>
    </w:p>
    <w:p w14:paraId="531A9C34" w14:textId="77777777" w:rsidR="00A42FB8" w:rsidRPr="00A021D3" w:rsidRDefault="00393FAF" w:rsidP="00393FAF">
      <w:pPr>
        <w:pStyle w:val="BlockText"/>
        <w:rPr>
          <w:color w:val="FF0000"/>
        </w:rPr>
      </w:pPr>
      <w:r w:rsidRPr="00A021D3">
        <w:rPr>
          <w:color w:val="FF0000"/>
        </w:rPr>
        <w:t xml:space="preserve">Describe materials that will be used to recruit </w:t>
      </w:r>
      <w:r w:rsidR="00646DEB" w:rsidRPr="00A021D3">
        <w:rPr>
          <w:color w:val="FF0000"/>
        </w:rPr>
        <w:t>subject</w:t>
      </w:r>
      <w:r w:rsidRPr="00A021D3">
        <w:rPr>
          <w:color w:val="FF0000"/>
        </w:rPr>
        <w:t xml:space="preserve">s. </w:t>
      </w:r>
      <w:r w:rsidR="00144D74" w:rsidRPr="00A021D3">
        <w:rPr>
          <w:color w:val="FF0000"/>
        </w:rPr>
        <w:t>(Attach</w:t>
      </w:r>
      <w:r w:rsidRPr="00A021D3">
        <w:rPr>
          <w:color w:val="FF0000"/>
        </w:rPr>
        <w:t xml:space="preserve"> copies of these documents with the application. For advertisements, </w:t>
      </w:r>
      <w:r w:rsidR="00144D74" w:rsidRPr="00A021D3">
        <w:rPr>
          <w:color w:val="FF0000"/>
        </w:rPr>
        <w:t>attach</w:t>
      </w:r>
      <w:r w:rsidRPr="00A021D3">
        <w:rPr>
          <w:color w:val="FF0000"/>
        </w:rPr>
        <w:t xml:space="preserve"> the final copy of printed advertisements. When advertisements are taped for </w:t>
      </w:r>
      <w:r w:rsidRPr="00A021D3">
        <w:rPr>
          <w:color w:val="FF0000"/>
        </w:rPr>
        <w:lastRenderedPageBreak/>
        <w:t xml:space="preserve">broadcast, </w:t>
      </w:r>
      <w:r w:rsidR="00144D74" w:rsidRPr="00A021D3">
        <w:rPr>
          <w:color w:val="FF0000"/>
        </w:rPr>
        <w:t xml:space="preserve">attach </w:t>
      </w:r>
      <w:r w:rsidRPr="00A021D3">
        <w:rPr>
          <w:color w:val="FF0000"/>
        </w:rPr>
        <w:t xml:space="preserve">the final audio/video tape. You may submit the wording of the advertisement prior to taping to preclude re-taping because of inappropriate wording, provided the </w:t>
      </w:r>
      <w:r w:rsidR="00A80C90" w:rsidRPr="00A021D3">
        <w:rPr>
          <w:color w:val="FF0000"/>
        </w:rPr>
        <w:t>IRB</w:t>
      </w:r>
      <w:r w:rsidRPr="00A021D3">
        <w:rPr>
          <w:color w:val="FF0000"/>
        </w:rPr>
        <w:t xml:space="preserve"> revi</w:t>
      </w:r>
      <w:r w:rsidR="00144D74" w:rsidRPr="00A021D3">
        <w:rPr>
          <w:color w:val="FF0000"/>
        </w:rPr>
        <w:t>ews the final audio/video tape.)</w:t>
      </w:r>
    </w:p>
    <w:p w14:paraId="3EE74770" w14:textId="77777777" w:rsidR="00A42FB8" w:rsidRPr="00A021D3" w:rsidRDefault="00393FAF" w:rsidP="00393FAF">
      <w:pPr>
        <w:pStyle w:val="BlockText"/>
        <w:rPr>
          <w:color w:val="FF0000"/>
        </w:rPr>
      </w:pPr>
      <w:r w:rsidRPr="00A021D3">
        <w:rPr>
          <w:color w:val="FF0000"/>
        </w:rPr>
        <w:t xml:space="preserve">Describe the amount and timing of any payments to </w:t>
      </w:r>
      <w:r w:rsidR="00646DEB" w:rsidRPr="00A021D3">
        <w:rPr>
          <w:color w:val="FF0000"/>
        </w:rPr>
        <w:t>subject</w:t>
      </w:r>
      <w:r w:rsidR="00F63842" w:rsidRPr="00A021D3">
        <w:rPr>
          <w:color w:val="FF0000"/>
        </w:rPr>
        <w:t>s.</w:t>
      </w:r>
    </w:p>
    <w:p w14:paraId="49AC77A4" w14:textId="77777777" w:rsidR="00A969E1" w:rsidRPr="00CA0CB1" w:rsidRDefault="00AB2CE5" w:rsidP="0011551B">
      <w:pPr>
        <w:pStyle w:val="ListBullet2"/>
        <w:rPr>
          <w:bCs/>
        </w:rPr>
      </w:pPr>
      <w:r w:rsidRPr="00CA0CB1">
        <w:t xml:space="preserve">Local </w:t>
      </w:r>
      <w:r w:rsidR="00A969E1" w:rsidRPr="00CA0CB1">
        <w:t>Number of Subjects</w:t>
      </w:r>
    </w:p>
    <w:p w14:paraId="7876B441" w14:textId="77777777" w:rsidR="00AD03CE" w:rsidRPr="00A021D3" w:rsidRDefault="00A969E1" w:rsidP="00A969E1">
      <w:pPr>
        <w:pStyle w:val="BlockText"/>
        <w:rPr>
          <w:color w:val="FF0000"/>
        </w:rPr>
      </w:pPr>
      <w:r w:rsidRPr="00A021D3">
        <w:rPr>
          <w:color w:val="FF0000"/>
        </w:rPr>
        <w:t>Indicate the total number of subjects to be accrued locally.</w:t>
      </w:r>
    </w:p>
    <w:p w14:paraId="7CEE0E1B" w14:textId="77777777" w:rsidR="00A969E1" w:rsidRPr="00A021D3" w:rsidRDefault="00A969E1" w:rsidP="00A969E1">
      <w:pPr>
        <w:pStyle w:val="BlockText"/>
        <w:rPr>
          <w:color w:val="FF0000"/>
        </w:rPr>
      </w:pPr>
      <w:r w:rsidRPr="00A021D3">
        <w:rPr>
          <w:color w:val="FF0000"/>
        </w:rPr>
        <w:t>If applicable, distinguish between the number of subjects who are expected to be enrolled and screen</w:t>
      </w:r>
      <w:r w:rsidR="00705DDD" w:rsidRPr="00A021D3">
        <w:rPr>
          <w:color w:val="FF0000"/>
        </w:rPr>
        <w:t>ed</w:t>
      </w:r>
      <w:r w:rsidRPr="00A021D3">
        <w:rPr>
          <w:color w:val="FF0000"/>
        </w:rPr>
        <w:t>, and the number of subjects needed to complete the research procedures (i.e., numbers of subjects excluding screen failures.)</w:t>
      </w:r>
    </w:p>
    <w:p w14:paraId="53A0229C" w14:textId="0CE621BB" w:rsidR="00AB2CE5" w:rsidRDefault="00AB2CE5" w:rsidP="0011551B">
      <w:pPr>
        <w:pStyle w:val="ListBullet2"/>
      </w:pPr>
      <w:r w:rsidRPr="00CA0CB1">
        <w:t>Confidentiality</w:t>
      </w:r>
    </w:p>
    <w:p w14:paraId="73A8C5D7" w14:textId="77777777" w:rsidR="00462238" w:rsidRPr="00CA0CB1" w:rsidRDefault="00462238" w:rsidP="00462238">
      <w:pPr>
        <w:pStyle w:val="ListBullet2"/>
        <w:numPr>
          <w:ilvl w:val="0"/>
          <w:numId w:val="0"/>
        </w:numPr>
        <w:ind w:left="540"/>
      </w:pPr>
    </w:p>
    <w:p w14:paraId="49F0E10D" w14:textId="78F4544D" w:rsidR="00462238" w:rsidRDefault="00462238" w:rsidP="00462238">
      <w:pPr>
        <w:pStyle w:val="ListBullet2"/>
        <w:numPr>
          <w:ilvl w:val="0"/>
          <w:numId w:val="0"/>
        </w:numPr>
        <w:ind w:left="630"/>
        <w:rPr>
          <w:b w:val="0"/>
          <w:i/>
          <w:color w:val="FF0000"/>
          <w:sz w:val="24"/>
        </w:rPr>
      </w:pPr>
      <w:r>
        <w:rPr>
          <w:b w:val="0"/>
          <w:i/>
          <w:color w:val="FF0000"/>
          <w:sz w:val="24"/>
        </w:rPr>
        <w:t>In this section, you will d</w:t>
      </w:r>
      <w:r w:rsidRPr="00462238">
        <w:rPr>
          <w:b w:val="0"/>
          <w:i/>
          <w:color w:val="FF0000"/>
          <w:sz w:val="24"/>
        </w:rPr>
        <w:t>escribe how</w:t>
      </w:r>
      <w:r>
        <w:rPr>
          <w:b w:val="0"/>
          <w:i/>
          <w:color w:val="FF0000"/>
          <w:sz w:val="24"/>
        </w:rPr>
        <w:t xml:space="preserve"> data</w:t>
      </w:r>
      <w:r w:rsidRPr="00462238">
        <w:rPr>
          <w:b w:val="0"/>
          <w:i/>
          <w:color w:val="FF0000"/>
          <w:sz w:val="24"/>
        </w:rPr>
        <w:t xml:space="preserve"> </w:t>
      </w:r>
      <w:r>
        <w:rPr>
          <w:b w:val="0"/>
          <w:i/>
          <w:color w:val="FF0000"/>
          <w:sz w:val="24"/>
        </w:rPr>
        <w:t>received</w:t>
      </w:r>
      <w:r w:rsidRPr="00462238">
        <w:rPr>
          <w:b w:val="0"/>
          <w:i/>
          <w:color w:val="FF0000"/>
          <w:sz w:val="24"/>
        </w:rPr>
        <w:t xml:space="preserve"> in any form (e.g., paper and electronic) will be stored to safe-guard confidentiality (e.g. in a locked cabinet, password protected computer).</w:t>
      </w:r>
    </w:p>
    <w:p w14:paraId="50530A94" w14:textId="77777777" w:rsidR="00462238" w:rsidRPr="00462238" w:rsidRDefault="00462238" w:rsidP="00462238">
      <w:pPr>
        <w:pStyle w:val="ListBullet2"/>
        <w:numPr>
          <w:ilvl w:val="0"/>
          <w:numId w:val="0"/>
        </w:numPr>
        <w:ind w:left="630"/>
        <w:rPr>
          <w:b w:val="0"/>
          <w:i/>
          <w:color w:val="FF0000"/>
          <w:sz w:val="24"/>
        </w:rPr>
      </w:pPr>
    </w:p>
    <w:p w14:paraId="38F6896A" w14:textId="040B1252" w:rsidR="00462238" w:rsidRPr="00462238" w:rsidRDefault="00462238" w:rsidP="00462238">
      <w:pPr>
        <w:pStyle w:val="ListBullet2"/>
        <w:numPr>
          <w:ilvl w:val="0"/>
          <w:numId w:val="0"/>
        </w:numPr>
        <w:ind w:left="630"/>
        <w:rPr>
          <w:b w:val="0"/>
          <w:i/>
          <w:color w:val="FF0000"/>
          <w:sz w:val="24"/>
        </w:rPr>
      </w:pPr>
      <w:r>
        <w:rPr>
          <w:b w:val="0"/>
          <w:i/>
          <w:color w:val="FF0000"/>
          <w:sz w:val="24"/>
        </w:rPr>
        <w:t xml:space="preserve">You will also </w:t>
      </w:r>
      <w:r w:rsidRPr="00462238">
        <w:rPr>
          <w:b w:val="0"/>
          <w:i/>
          <w:color w:val="FF0000"/>
          <w:sz w:val="24"/>
        </w:rPr>
        <w:t>describe the steps that will be taken secure the data (e.g., training, authorization of access, password protection, encryption, physical controls, certificates of confidentiality, and separation of identifiers and data) during storage, use, and transmission.</w:t>
      </w:r>
    </w:p>
    <w:p w14:paraId="65026B3E" w14:textId="77777777" w:rsidR="00462238" w:rsidRPr="00462238" w:rsidRDefault="00462238" w:rsidP="00462238">
      <w:pPr>
        <w:pStyle w:val="ListBullet2"/>
        <w:numPr>
          <w:ilvl w:val="0"/>
          <w:numId w:val="0"/>
        </w:numPr>
        <w:ind w:left="630"/>
        <w:rPr>
          <w:b w:val="0"/>
          <w:i/>
          <w:color w:val="FF0000"/>
          <w:sz w:val="24"/>
        </w:rPr>
      </w:pPr>
      <w:r w:rsidRPr="00462238">
        <w:rPr>
          <w:b w:val="0"/>
          <w:i/>
          <w:color w:val="FF0000"/>
          <w:sz w:val="24"/>
        </w:rPr>
        <w:t xml:space="preserve"> </w:t>
      </w:r>
    </w:p>
    <w:p w14:paraId="28D90B28" w14:textId="16888D48" w:rsidR="00462238" w:rsidRDefault="00462238" w:rsidP="00462238">
      <w:pPr>
        <w:pStyle w:val="ListBullet2"/>
        <w:numPr>
          <w:ilvl w:val="0"/>
          <w:numId w:val="0"/>
        </w:numPr>
        <w:ind w:left="630"/>
        <w:rPr>
          <w:b w:val="0"/>
          <w:i/>
          <w:color w:val="FF0000"/>
          <w:sz w:val="24"/>
        </w:rPr>
      </w:pPr>
      <w:r w:rsidRPr="00462238">
        <w:rPr>
          <w:b w:val="0"/>
          <w:bCs/>
          <w:i/>
          <w:color w:val="FF0000"/>
          <w:sz w:val="24"/>
        </w:rPr>
        <w:t xml:space="preserve">Please </w:t>
      </w:r>
      <w:r w:rsidRPr="00462238">
        <w:rPr>
          <w:b w:val="0"/>
          <w:i/>
          <w:color w:val="FF0000"/>
          <w:sz w:val="24"/>
        </w:rPr>
        <w:t xml:space="preserve">note: Any data, including Personally Identifiable Information (PII) and/or Protected Health Information (PHI), acquired from JHS </w:t>
      </w:r>
      <w:r w:rsidRPr="00462238">
        <w:rPr>
          <w:i/>
          <w:color w:val="FF0000"/>
          <w:sz w:val="24"/>
        </w:rPr>
        <w:t>with a waiver of HIPAA Authorization</w:t>
      </w:r>
      <w:r w:rsidRPr="00462238">
        <w:rPr>
          <w:b w:val="0"/>
          <w:i/>
          <w:color w:val="FF0000"/>
          <w:sz w:val="24"/>
        </w:rPr>
        <w:t xml:space="preserve"> </w:t>
      </w:r>
      <w:r>
        <w:rPr>
          <w:b w:val="0"/>
          <w:i/>
          <w:color w:val="FF0000"/>
          <w:sz w:val="24"/>
        </w:rPr>
        <w:t xml:space="preserve">(without a signed HIPAA authorization) </w:t>
      </w:r>
      <w:r w:rsidRPr="00462238">
        <w:rPr>
          <w:b w:val="0"/>
          <w:i/>
          <w:color w:val="FF0000"/>
          <w:sz w:val="24"/>
        </w:rPr>
        <w:t xml:space="preserve">may only be stored in the </w:t>
      </w:r>
      <w:r w:rsidRPr="00462238">
        <w:rPr>
          <w:b w:val="0"/>
          <w:bCs/>
          <w:i/>
          <w:color w:val="FF0000"/>
          <w:sz w:val="24"/>
        </w:rPr>
        <w:t>secure JHS SharePoint environment provided by JHS</w:t>
      </w:r>
      <w:r w:rsidRPr="00462238">
        <w:rPr>
          <w:b w:val="0"/>
          <w:i/>
          <w:color w:val="FF0000"/>
          <w:sz w:val="24"/>
        </w:rPr>
        <w:t>. The Study Team is not permitted to copy or store JHS data in any other system. Please contact the JHS Office of Research for additional information or clarification.</w:t>
      </w:r>
    </w:p>
    <w:p w14:paraId="7BE47160" w14:textId="77777777" w:rsidR="00462238" w:rsidRPr="00462238" w:rsidRDefault="00462238" w:rsidP="00462238">
      <w:pPr>
        <w:pStyle w:val="ListBullet2"/>
        <w:numPr>
          <w:ilvl w:val="0"/>
          <w:numId w:val="0"/>
        </w:numPr>
        <w:ind w:left="630"/>
        <w:rPr>
          <w:b w:val="0"/>
          <w:i/>
          <w:color w:val="FF0000"/>
          <w:sz w:val="24"/>
        </w:rPr>
      </w:pPr>
    </w:p>
    <w:p w14:paraId="298DCB02" w14:textId="77777777" w:rsidR="00462238" w:rsidRPr="00462238" w:rsidRDefault="00462238" w:rsidP="00462238">
      <w:pPr>
        <w:pStyle w:val="ListBullet2"/>
        <w:numPr>
          <w:ilvl w:val="0"/>
          <w:numId w:val="0"/>
        </w:numPr>
        <w:ind w:left="630"/>
        <w:rPr>
          <w:b w:val="0"/>
          <w:i/>
          <w:color w:val="FF0000"/>
          <w:sz w:val="24"/>
        </w:rPr>
      </w:pPr>
      <w:r w:rsidRPr="00462238">
        <w:rPr>
          <w:b w:val="0"/>
          <w:i/>
          <w:color w:val="FF0000"/>
          <w:sz w:val="24"/>
        </w:rPr>
        <w:t>Protected Health Information (PHI) is defined under HIPAA in 45 CFR § 160.103. The following list of identifiers of an individual, or of relatives, employers, or household members of the individual, are defined under HIPAA in 45 CFR § 164.541:</w:t>
      </w:r>
    </w:p>
    <w:tbl>
      <w:tblPr>
        <w:tblW w:w="10530"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462238" w:rsidRPr="004950B8" w14:paraId="5EA0AF5F" w14:textId="77777777" w:rsidTr="000D0B70">
        <w:tc>
          <w:tcPr>
            <w:tcW w:w="10530" w:type="dxa"/>
            <w:shd w:val="clear" w:color="auto" w:fill="auto"/>
          </w:tcPr>
          <w:p w14:paraId="3FB1DE86" w14:textId="77777777" w:rsidR="00462238" w:rsidRPr="004950B8" w:rsidRDefault="00462238" w:rsidP="00462238">
            <w:pPr>
              <w:pStyle w:val="BlockText"/>
              <w:spacing w:before="0" w:after="0"/>
              <w:ind w:right="1450"/>
              <w:jc w:val="both"/>
              <w:rPr>
                <w:color w:val="FF0000"/>
              </w:rPr>
            </w:pPr>
            <w:r w:rsidRPr="004950B8">
              <w:rPr>
                <w:color w:val="FF0000"/>
              </w:rPr>
              <w:t>(A) Names;</w:t>
            </w:r>
          </w:p>
          <w:p w14:paraId="25B28982" w14:textId="77777777" w:rsidR="00462238" w:rsidRPr="004950B8" w:rsidRDefault="00462238" w:rsidP="00462238">
            <w:pPr>
              <w:pStyle w:val="BlockText"/>
              <w:spacing w:before="0" w:after="0"/>
              <w:ind w:right="1450"/>
              <w:jc w:val="both"/>
              <w:rPr>
                <w:color w:val="FF0000"/>
              </w:rPr>
            </w:pPr>
            <w:r w:rsidRPr="004950B8">
              <w:rPr>
                <w:color w:val="FF0000"/>
              </w:rPr>
              <w:t>(B) All geographic subdivisions smaller than a State, including street address, city, county, precinct, zip code, and their equivalent geocodes, except for the initial three digits of a zip code if, according to the current publicly available data from the Bureau of the Census:</w:t>
            </w:r>
          </w:p>
          <w:p w14:paraId="4D51F700" w14:textId="77777777" w:rsidR="00462238" w:rsidRPr="004950B8" w:rsidRDefault="00462238" w:rsidP="00462238">
            <w:pPr>
              <w:pStyle w:val="BlockText"/>
              <w:spacing w:before="0" w:after="0"/>
              <w:ind w:left="1062" w:right="1450"/>
              <w:jc w:val="both"/>
              <w:rPr>
                <w:color w:val="FF0000"/>
              </w:rPr>
            </w:pPr>
            <w:r w:rsidRPr="004950B8">
              <w:rPr>
                <w:color w:val="FF0000"/>
              </w:rPr>
              <w:t>(1) The geographic unit formed by combining all zip codes with the same three initial digits contains more than 20,000 people; and</w:t>
            </w:r>
          </w:p>
          <w:p w14:paraId="5C7D8C5F" w14:textId="77777777" w:rsidR="00462238" w:rsidRPr="004950B8" w:rsidRDefault="00462238" w:rsidP="00462238">
            <w:pPr>
              <w:pStyle w:val="BlockText"/>
              <w:spacing w:before="0" w:after="0"/>
              <w:ind w:left="1062" w:right="1450"/>
              <w:jc w:val="both"/>
              <w:rPr>
                <w:color w:val="FF0000"/>
              </w:rPr>
            </w:pPr>
            <w:r w:rsidRPr="004950B8">
              <w:rPr>
                <w:color w:val="FF0000"/>
              </w:rPr>
              <w:t>(2) The initial three digits of a zip code for all such geographic units containing 20,000 or fewer people is changed to 000.</w:t>
            </w:r>
          </w:p>
          <w:p w14:paraId="577EFC64" w14:textId="77777777" w:rsidR="00462238" w:rsidRPr="004950B8" w:rsidRDefault="00462238" w:rsidP="00462238">
            <w:pPr>
              <w:pStyle w:val="BlockText"/>
              <w:spacing w:before="0" w:after="0"/>
              <w:ind w:right="1450"/>
              <w:jc w:val="both"/>
              <w:rPr>
                <w:color w:val="FF0000"/>
              </w:rPr>
            </w:pPr>
            <w:r w:rsidRPr="004950B8">
              <w:rPr>
                <w:color w:val="FF0000"/>
              </w:rPr>
              <w:lastRenderedPageBreak/>
              <w:t>(C)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3DA5670A" w14:textId="77777777" w:rsidR="00462238" w:rsidRPr="004950B8" w:rsidRDefault="00462238" w:rsidP="00462238">
            <w:pPr>
              <w:pStyle w:val="BlockText"/>
              <w:spacing w:before="0" w:after="0"/>
              <w:ind w:right="1450"/>
              <w:jc w:val="both"/>
              <w:rPr>
                <w:color w:val="FF0000"/>
              </w:rPr>
            </w:pPr>
            <w:r w:rsidRPr="004950B8">
              <w:rPr>
                <w:color w:val="FF0000"/>
              </w:rPr>
              <w:t>(D) Telephone numbers;</w:t>
            </w:r>
          </w:p>
          <w:p w14:paraId="0D6EB4E4" w14:textId="77777777" w:rsidR="00462238" w:rsidRPr="004950B8" w:rsidRDefault="00462238" w:rsidP="00462238">
            <w:pPr>
              <w:pStyle w:val="BlockText"/>
              <w:spacing w:before="0" w:after="0"/>
              <w:ind w:right="1450"/>
              <w:jc w:val="both"/>
              <w:rPr>
                <w:color w:val="FF0000"/>
              </w:rPr>
            </w:pPr>
            <w:r w:rsidRPr="004950B8">
              <w:rPr>
                <w:color w:val="FF0000"/>
              </w:rPr>
              <w:t>(E) Fax numbers;</w:t>
            </w:r>
          </w:p>
          <w:p w14:paraId="6B1E4287" w14:textId="77777777" w:rsidR="00462238" w:rsidRPr="004950B8" w:rsidRDefault="00462238" w:rsidP="00462238">
            <w:pPr>
              <w:pStyle w:val="BlockText"/>
              <w:spacing w:before="0" w:after="0"/>
              <w:ind w:right="1450"/>
              <w:jc w:val="both"/>
              <w:rPr>
                <w:color w:val="FF0000"/>
              </w:rPr>
            </w:pPr>
            <w:r w:rsidRPr="004950B8">
              <w:rPr>
                <w:color w:val="FF0000"/>
              </w:rPr>
              <w:t>(F) Electronic mail addresses;</w:t>
            </w:r>
          </w:p>
          <w:p w14:paraId="02EB1BA0" w14:textId="77777777" w:rsidR="00462238" w:rsidRPr="004950B8" w:rsidRDefault="00462238" w:rsidP="00462238">
            <w:pPr>
              <w:pStyle w:val="BlockText"/>
              <w:spacing w:before="0" w:after="0"/>
              <w:ind w:right="1450"/>
              <w:jc w:val="both"/>
              <w:rPr>
                <w:color w:val="FF0000"/>
              </w:rPr>
            </w:pPr>
            <w:r w:rsidRPr="004950B8">
              <w:rPr>
                <w:color w:val="FF0000"/>
              </w:rPr>
              <w:t>(G) Social security numbers;</w:t>
            </w:r>
          </w:p>
          <w:p w14:paraId="108F6FDE" w14:textId="77777777" w:rsidR="00462238" w:rsidRPr="004950B8" w:rsidRDefault="00462238" w:rsidP="00462238">
            <w:pPr>
              <w:pStyle w:val="BlockText"/>
              <w:spacing w:before="0" w:after="0"/>
              <w:ind w:right="1450"/>
              <w:jc w:val="both"/>
              <w:rPr>
                <w:color w:val="FF0000"/>
              </w:rPr>
            </w:pPr>
            <w:r w:rsidRPr="004950B8">
              <w:rPr>
                <w:color w:val="FF0000"/>
              </w:rPr>
              <w:t>(H) Medical record numbers;</w:t>
            </w:r>
          </w:p>
          <w:p w14:paraId="69C3479A" w14:textId="77777777" w:rsidR="00462238" w:rsidRPr="004950B8" w:rsidRDefault="00462238" w:rsidP="00462238">
            <w:pPr>
              <w:pStyle w:val="BlockText"/>
              <w:spacing w:before="0" w:after="0"/>
              <w:ind w:right="1450"/>
              <w:jc w:val="both"/>
              <w:rPr>
                <w:color w:val="FF0000"/>
              </w:rPr>
            </w:pPr>
            <w:r w:rsidRPr="004950B8">
              <w:rPr>
                <w:color w:val="FF0000"/>
              </w:rPr>
              <w:t>(I) Health plan beneficiary numbers;</w:t>
            </w:r>
          </w:p>
          <w:p w14:paraId="039ED962" w14:textId="77777777" w:rsidR="00462238" w:rsidRPr="004950B8" w:rsidRDefault="00462238" w:rsidP="00462238">
            <w:pPr>
              <w:pStyle w:val="BlockText"/>
              <w:spacing w:before="0" w:after="0"/>
              <w:ind w:right="1450"/>
              <w:jc w:val="both"/>
              <w:rPr>
                <w:color w:val="FF0000"/>
              </w:rPr>
            </w:pPr>
            <w:r w:rsidRPr="004950B8">
              <w:rPr>
                <w:color w:val="FF0000"/>
              </w:rPr>
              <w:t>(J) Account numbers;</w:t>
            </w:r>
          </w:p>
          <w:p w14:paraId="00063070" w14:textId="77777777" w:rsidR="00462238" w:rsidRPr="004950B8" w:rsidRDefault="00462238" w:rsidP="00462238">
            <w:pPr>
              <w:pStyle w:val="BlockText"/>
              <w:spacing w:before="0" w:after="0"/>
              <w:ind w:right="1450"/>
              <w:jc w:val="both"/>
              <w:rPr>
                <w:color w:val="FF0000"/>
              </w:rPr>
            </w:pPr>
            <w:r w:rsidRPr="004950B8">
              <w:rPr>
                <w:color w:val="FF0000"/>
              </w:rPr>
              <w:t>(K) Certificate/license numbers;</w:t>
            </w:r>
          </w:p>
          <w:p w14:paraId="087CF622" w14:textId="77777777" w:rsidR="00462238" w:rsidRPr="004950B8" w:rsidRDefault="00462238" w:rsidP="00462238">
            <w:pPr>
              <w:pStyle w:val="BlockText"/>
              <w:spacing w:before="0" w:after="0"/>
              <w:ind w:right="1450"/>
              <w:jc w:val="both"/>
              <w:rPr>
                <w:color w:val="FF0000"/>
              </w:rPr>
            </w:pPr>
            <w:r w:rsidRPr="004950B8">
              <w:rPr>
                <w:color w:val="FF0000"/>
              </w:rPr>
              <w:t>(L) Vehicle identifiers and serial numbers, including license plate numbers;</w:t>
            </w:r>
          </w:p>
          <w:p w14:paraId="3CFB27BB" w14:textId="77777777" w:rsidR="00462238" w:rsidRPr="004950B8" w:rsidRDefault="00462238" w:rsidP="00462238">
            <w:pPr>
              <w:pStyle w:val="BlockText"/>
              <w:spacing w:before="0" w:after="0"/>
              <w:ind w:right="1450"/>
              <w:jc w:val="both"/>
              <w:rPr>
                <w:color w:val="FF0000"/>
              </w:rPr>
            </w:pPr>
            <w:r w:rsidRPr="004950B8">
              <w:rPr>
                <w:color w:val="FF0000"/>
              </w:rPr>
              <w:t>(M) Device identifiers and serial numbers;</w:t>
            </w:r>
          </w:p>
          <w:p w14:paraId="0A300CF8" w14:textId="77777777" w:rsidR="00462238" w:rsidRPr="004950B8" w:rsidRDefault="00462238" w:rsidP="00462238">
            <w:pPr>
              <w:pStyle w:val="BlockText"/>
              <w:spacing w:before="0" w:after="0"/>
              <w:ind w:right="1450"/>
              <w:jc w:val="both"/>
              <w:rPr>
                <w:color w:val="FF0000"/>
              </w:rPr>
            </w:pPr>
            <w:r w:rsidRPr="004950B8">
              <w:rPr>
                <w:color w:val="FF0000"/>
              </w:rPr>
              <w:t>(N) Web Universal Resource Locators (URLs);</w:t>
            </w:r>
          </w:p>
          <w:p w14:paraId="706E33CC" w14:textId="77777777" w:rsidR="00462238" w:rsidRPr="004950B8" w:rsidRDefault="00462238" w:rsidP="00462238">
            <w:pPr>
              <w:pStyle w:val="BlockText"/>
              <w:spacing w:before="0" w:after="0"/>
              <w:ind w:right="1450"/>
              <w:jc w:val="both"/>
              <w:rPr>
                <w:color w:val="FF0000"/>
              </w:rPr>
            </w:pPr>
            <w:r w:rsidRPr="004950B8">
              <w:rPr>
                <w:color w:val="FF0000"/>
              </w:rPr>
              <w:t>(O) Internet Protocol (IP) address numbers;</w:t>
            </w:r>
          </w:p>
          <w:p w14:paraId="4EC611AB" w14:textId="77777777" w:rsidR="00462238" w:rsidRPr="004950B8" w:rsidRDefault="00462238" w:rsidP="00462238">
            <w:pPr>
              <w:pStyle w:val="BlockText"/>
              <w:spacing w:before="0" w:after="0"/>
              <w:ind w:right="1450"/>
              <w:jc w:val="both"/>
              <w:rPr>
                <w:color w:val="FF0000"/>
              </w:rPr>
            </w:pPr>
            <w:r w:rsidRPr="004950B8">
              <w:rPr>
                <w:color w:val="FF0000"/>
              </w:rPr>
              <w:t>(P) Biometric identifiers, including finger and voice prints;</w:t>
            </w:r>
          </w:p>
          <w:p w14:paraId="1FA0B101" w14:textId="77777777" w:rsidR="00462238" w:rsidRPr="004950B8" w:rsidRDefault="00462238" w:rsidP="00462238">
            <w:pPr>
              <w:pStyle w:val="BlockText"/>
              <w:spacing w:before="0" w:after="0"/>
              <w:ind w:right="1450"/>
              <w:jc w:val="both"/>
              <w:rPr>
                <w:color w:val="FF0000"/>
              </w:rPr>
            </w:pPr>
            <w:r w:rsidRPr="004950B8">
              <w:rPr>
                <w:color w:val="FF0000"/>
              </w:rPr>
              <w:t>(Q) Full face photographic images and any comparable images; and</w:t>
            </w:r>
          </w:p>
          <w:p w14:paraId="72B32BB5" w14:textId="77777777" w:rsidR="00462238" w:rsidRPr="004950B8" w:rsidRDefault="00462238" w:rsidP="00462238">
            <w:pPr>
              <w:pStyle w:val="BlockText"/>
              <w:spacing w:before="0" w:after="0"/>
              <w:ind w:right="1450"/>
              <w:jc w:val="both"/>
              <w:rPr>
                <w:color w:val="FF0000"/>
              </w:rPr>
            </w:pPr>
            <w:r w:rsidRPr="004950B8">
              <w:rPr>
                <w:color w:val="FF0000"/>
              </w:rPr>
              <w:t>(R) Any other unique identifying number, characteristic, or code</w:t>
            </w:r>
          </w:p>
        </w:tc>
      </w:tr>
    </w:tbl>
    <w:p w14:paraId="5574A9A6" w14:textId="77777777" w:rsidR="00462238" w:rsidRPr="00462238" w:rsidRDefault="00462238" w:rsidP="00462238">
      <w:pPr>
        <w:pStyle w:val="ListBullet2"/>
        <w:numPr>
          <w:ilvl w:val="0"/>
          <w:numId w:val="0"/>
        </w:numPr>
        <w:rPr>
          <w:b w:val="0"/>
          <w:i/>
          <w:color w:val="FF0000"/>
          <w:sz w:val="24"/>
        </w:rPr>
      </w:pPr>
    </w:p>
    <w:p w14:paraId="779D32D9" w14:textId="4F6D82E1" w:rsidR="00462238" w:rsidRDefault="00462238" w:rsidP="00462238">
      <w:pPr>
        <w:pStyle w:val="ListBullet2"/>
        <w:numPr>
          <w:ilvl w:val="0"/>
          <w:numId w:val="0"/>
        </w:numPr>
        <w:rPr>
          <w:b w:val="0"/>
          <w:i/>
          <w:color w:val="FF0000"/>
          <w:sz w:val="24"/>
        </w:rPr>
      </w:pPr>
      <w:r w:rsidRPr="00462238">
        <w:rPr>
          <w:b w:val="0"/>
          <w:i/>
          <w:color w:val="FF0000"/>
          <w:sz w:val="24"/>
        </w:rPr>
        <w:t>Describe with specificity the type of Personally Identifiable Information (PII) and/or Protected Health Information (PHI) that will be acquired to accomplish the research or if none of the 18 direct identifiers will be used.</w:t>
      </w:r>
    </w:p>
    <w:p w14:paraId="3742E235" w14:textId="77777777" w:rsidR="00745F7D" w:rsidRPr="00462238" w:rsidRDefault="00745F7D" w:rsidP="00462238">
      <w:pPr>
        <w:pStyle w:val="ListBullet2"/>
        <w:numPr>
          <w:ilvl w:val="0"/>
          <w:numId w:val="0"/>
        </w:numPr>
        <w:rPr>
          <w:b w:val="0"/>
          <w:i/>
          <w:color w:val="FF0000"/>
          <w:sz w:val="24"/>
        </w:rPr>
      </w:pPr>
    </w:p>
    <w:p w14:paraId="64B49E19" w14:textId="3A7C420E" w:rsidR="00462238" w:rsidRDefault="00462238" w:rsidP="00462238">
      <w:pPr>
        <w:pStyle w:val="ListBullet2"/>
        <w:numPr>
          <w:ilvl w:val="0"/>
          <w:numId w:val="0"/>
        </w:numPr>
        <w:rPr>
          <w:b w:val="0"/>
          <w:i/>
          <w:color w:val="FF0000"/>
          <w:sz w:val="24"/>
        </w:rPr>
      </w:pPr>
      <w:r w:rsidRPr="00462238">
        <w:rPr>
          <w:b w:val="0"/>
          <w:i/>
          <w:color w:val="FF0000"/>
          <w:sz w:val="24"/>
        </w:rPr>
        <w:t xml:space="preserve">If the Study is a multi-center Study outside UM/JHS, what type of data, including Personally Identifiable Information (PII), and/or Protected Health Information (PHI), will be shared by the Study Team and with whom? Be specific. Name all institutions/entities and collaborators who will receive the data (including PII and/or PHI). The Data Collection Sheet (or similar document or file) that will be sent to another </w:t>
      </w:r>
      <w:r w:rsidR="00745F7D">
        <w:rPr>
          <w:b w:val="0"/>
          <w:i/>
          <w:color w:val="FF0000"/>
          <w:sz w:val="24"/>
        </w:rPr>
        <w:lastRenderedPageBreak/>
        <w:t>e</w:t>
      </w:r>
      <w:r w:rsidRPr="00462238">
        <w:rPr>
          <w:b w:val="0"/>
          <w:i/>
          <w:color w:val="FF0000"/>
          <w:sz w:val="24"/>
        </w:rPr>
        <w:t>ntity must be referenced here by specific name and attached in the “supporting documents” for the IRB submission.</w:t>
      </w:r>
    </w:p>
    <w:p w14:paraId="4BFEE6A1" w14:textId="77777777" w:rsidR="00745F7D" w:rsidRPr="00462238" w:rsidRDefault="00745F7D" w:rsidP="00462238">
      <w:pPr>
        <w:pStyle w:val="ListBullet2"/>
        <w:numPr>
          <w:ilvl w:val="0"/>
          <w:numId w:val="0"/>
        </w:numPr>
        <w:rPr>
          <w:b w:val="0"/>
          <w:i/>
          <w:color w:val="FF0000"/>
          <w:sz w:val="24"/>
        </w:rPr>
      </w:pPr>
    </w:p>
    <w:p w14:paraId="00221B40" w14:textId="566C1F0F" w:rsidR="00462238" w:rsidRDefault="00462238" w:rsidP="00745F7D">
      <w:pPr>
        <w:pStyle w:val="ListBullet2"/>
        <w:numPr>
          <w:ilvl w:val="0"/>
          <w:numId w:val="0"/>
        </w:numPr>
        <w:rPr>
          <w:sz w:val="24"/>
        </w:rPr>
      </w:pPr>
      <w:r w:rsidRPr="00745F7D">
        <w:rPr>
          <w:sz w:val="24"/>
        </w:rPr>
        <w:t xml:space="preserve">Choose the statements below that are applicable to this research: </w:t>
      </w:r>
    </w:p>
    <w:p w14:paraId="0CF069C7" w14:textId="77777777" w:rsidR="00745F7D" w:rsidRPr="00745F7D" w:rsidRDefault="00745F7D" w:rsidP="00745F7D">
      <w:pPr>
        <w:pStyle w:val="ListBullet2"/>
        <w:numPr>
          <w:ilvl w:val="0"/>
          <w:numId w:val="0"/>
        </w:numPr>
        <w:rPr>
          <w:sz w:val="24"/>
        </w:rPr>
      </w:pPr>
    </w:p>
    <w:p w14:paraId="69459D23" w14:textId="0F9D1969" w:rsidR="00745F7D" w:rsidRDefault="00DC0C31" w:rsidP="00745F7D">
      <w:pPr>
        <w:pStyle w:val="ListBullet2"/>
        <w:numPr>
          <w:ilvl w:val="0"/>
          <w:numId w:val="0"/>
        </w:numPr>
        <w:rPr>
          <w:b w:val="0"/>
          <w:sz w:val="24"/>
        </w:rPr>
      </w:pPr>
      <w:r>
        <w:rPr>
          <w:b w:val="0"/>
          <w:sz w:val="24"/>
        </w:rPr>
        <w:t>26</w:t>
      </w:r>
      <w:r w:rsidR="00745F7D">
        <w:rPr>
          <w:b w:val="0"/>
          <w:sz w:val="24"/>
        </w:rPr>
        <w:t>(a)</w:t>
      </w:r>
      <w:r>
        <w:rPr>
          <w:b w:val="0"/>
          <w:sz w:val="24"/>
        </w:rPr>
        <w:t>.</w:t>
      </w:r>
      <w:r w:rsidR="00462238" w:rsidRPr="00745F7D">
        <w:rPr>
          <w:b w:val="0"/>
          <w:sz w:val="24"/>
        </w:rPr>
        <w:t xml:space="preserve">  </w:t>
      </w:r>
      <w:r w:rsidR="00745F7D">
        <w:rPr>
          <w:b w:val="0"/>
          <w:sz w:val="24"/>
        </w:rPr>
        <w:t xml:space="preserve">Will the research collect </w:t>
      </w:r>
      <w:r>
        <w:rPr>
          <w:b w:val="0"/>
          <w:sz w:val="24"/>
        </w:rPr>
        <w:t xml:space="preserve">protected health information or personally identifiable information </w:t>
      </w:r>
      <w:r w:rsidR="00745F7D">
        <w:rPr>
          <w:b w:val="0"/>
          <w:sz w:val="24"/>
        </w:rPr>
        <w:t>from the E</w:t>
      </w:r>
      <w:r w:rsidR="00462238" w:rsidRPr="00745F7D">
        <w:rPr>
          <w:b w:val="0"/>
          <w:sz w:val="24"/>
        </w:rPr>
        <w:t xml:space="preserve">MR or </w:t>
      </w:r>
      <w:r w:rsidR="00745F7D">
        <w:rPr>
          <w:b w:val="0"/>
          <w:sz w:val="24"/>
        </w:rPr>
        <w:t xml:space="preserve">from </w:t>
      </w:r>
      <w:r w:rsidR="00462238" w:rsidRPr="00745F7D">
        <w:rPr>
          <w:b w:val="0"/>
          <w:sz w:val="24"/>
        </w:rPr>
        <w:t xml:space="preserve">subjects at UHealth </w:t>
      </w:r>
      <w:r w:rsidR="00745F7D">
        <w:rPr>
          <w:b w:val="0"/>
          <w:sz w:val="24"/>
        </w:rPr>
        <w:t>and/or JHS?</w:t>
      </w:r>
    </w:p>
    <w:p w14:paraId="380A0846" w14:textId="52CBA6E1" w:rsidR="00745F7D" w:rsidRPr="00745F7D" w:rsidRDefault="0071714D" w:rsidP="00745F7D">
      <w:pPr>
        <w:pStyle w:val="ListBullet2"/>
        <w:numPr>
          <w:ilvl w:val="0"/>
          <w:numId w:val="0"/>
        </w:numPr>
        <w:rPr>
          <w:b w:val="0"/>
          <w:sz w:val="24"/>
        </w:rPr>
      </w:pPr>
      <w:sdt>
        <w:sdtPr>
          <w:rPr>
            <w:rFonts w:ascii="MS Gothic" w:eastAsia="MS Gothic" w:hAnsi="MS Gothic"/>
            <w:shd w:val="clear" w:color="auto" w:fill="D9D9D9"/>
          </w:rPr>
          <w:id w:val="-2143723979"/>
          <w14:checkbox>
            <w14:checked w14:val="0"/>
            <w14:checkedState w14:val="2612" w14:font="MS Gothic"/>
            <w14:uncheckedState w14:val="2610" w14:font="MS Gothic"/>
          </w14:checkbox>
        </w:sdtPr>
        <w:sdtEndPr/>
        <w:sdtContent>
          <w:r w:rsidR="00DC0C31">
            <w:rPr>
              <w:rFonts w:ascii="MS Gothic" w:eastAsia="MS Gothic" w:hAnsi="MS Gothic" w:hint="eastAsia"/>
              <w:shd w:val="clear" w:color="auto" w:fill="D9D9D9"/>
            </w:rPr>
            <w:t>☐</w:t>
          </w:r>
        </w:sdtContent>
      </w:sdt>
      <w:r w:rsidR="00DC0C31" w:rsidRPr="001C7F62">
        <w:rPr>
          <w:rFonts w:ascii="Cambria" w:hAnsi="Cambria"/>
        </w:rPr>
        <w:t xml:space="preserve">  </w:t>
      </w:r>
      <w:r w:rsidR="00745F7D" w:rsidRPr="00745F7D">
        <w:rPr>
          <w:b w:val="0"/>
          <w:sz w:val="24"/>
        </w:rPr>
        <w:t>Yes</w:t>
      </w:r>
      <w:r w:rsidR="00745F7D">
        <w:rPr>
          <w:b w:val="0"/>
          <w:sz w:val="24"/>
        </w:rPr>
        <w:t xml:space="preserve"> (If checked go to </w:t>
      </w:r>
      <w:r w:rsidR="00DC0C31">
        <w:rPr>
          <w:b w:val="0"/>
          <w:sz w:val="24"/>
        </w:rPr>
        <w:t>26(</w:t>
      </w:r>
      <w:r w:rsidR="00745F7D">
        <w:rPr>
          <w:b w:val="0"/>
          <w:sz w:val="24"/>
        </w:rPr>
        <w:t>b)</w:t>
      </w:r>
      <w:r w:rsidR="00DC0C31">
        <w:rPr>
          <w:b w:val="0"/>
          <w:sz w:val="24"/>
        </w:rPr>
        <w:t>)</w:t>
      </w:r>
    </w:p>
    <w:p w14:paraId="7A21DF5C" w14:textId="6A1F7603" w:rsidR="00745F7D" w:rsidRDefault="0071714D" w:rsidP="00745F7D">
      <w:pPr>
        <w:pStyle w:val="ListBullet2"/>
        <w:numPr>
          <w:ilvl w:val="0"/>
          <w:numId w:val="0"/>
        </w:numPr>
        <w:rPr>
          <w:b w:val="0"/>
          <w:sz w:val="24"/>
        </w:rPr>
      </w:pPr>
      <w:sdt>
        <w:sdtPr>
          <w:rPr>
            <w:rFonts w:ascii="MS Gothic" w:eastAsia="MS Gothic" w:hAnsi="MS Gothic"/>
            <w:shd w:val="clear" w:color="auto" w:fill="D9D9D9"/>
          </w:rPr>
          <w:id w:val="-1354577854"/>
          <w14:checkbox>
            <w14:checked w14:val="0"/>
            <w14:checkedState w14:val="2612" w14:font="MS Gothic"/>
            <w14:uncheckedState w14:val="2610" w14:font="MS Gothic"/>
          </w14:checkbox>
        </w:sdtPr>
        <w:sdtEndPr/>
        <w:sdtContent>
          <w:r w:rsidR="00DC0C31">
            <w:rPr>
              <w:rFonts w:ascii="MS Gothic" w:eastAsia="MS Gothic" w:hAnsi="MS Gothic" w:hint="eastAsia"/>
              <w:shd w:val="clear" w:color="auto" w:fill="D9D9D9"/>
            </w:rPr>
            <w:t>☐</w:t>
          </w:r>
        </w:sdtContent>
      </w:sdt>
      <w:r w:rsidR="00DC0C31" w:rsidRPr="001C7F62">
        <w:rPr>
          <w:rFonts w:ascii="Cambria" w:hAnsi="Cambria"/>
        </w:rPr>
        <w:t xml:space="preserve">  </w:t>
      </w:r>
      <w:r w:rsidR="00745F7D" w:rsidRPr="00745F7D">
        <w:rPr>
          <w:b w:val="0"/>
          <w:sz w:val="24"/>
        </w:rPr>
        <w:t>No</w:t>
      </w:r>
      <w:r w:rsidR="00745F7D">
        <w:rPr>
          <w:b w:val="0"/>
          <w:sz w:val="24"/>
        </w:rPr>
        <w:t xml:space="preserve"> (If checked, go to  Section </w:t>
      </w:r>
      <w:r w:rsidR="00DC0C31">
        <w:rPr>
          <w:b w:val="0"/>
          <w:sz w:val="24"/>
        </w:rPr>
        <w:t>27</w:t>
      </w:r>
      <w:r w:rsidR="00745F7D">
        <w:rPr>
          <w:b w:val="0"/>
          <w:sz w:val="24"/>
        </w:rPr>
        <w:t>)</w:t>
      </w:r>
    </w:p>
    <w:p w14:paraId="3A6BCD9F" w14:textId="77777777" w:rsidR="00745F7D" w:rsidRDefault="00745F7D" w:rsidP="00745F7D">
      <w:pPr>
        <w:pStyle w:val="ListBullet2"/>
        <w:numPr>
          <w:ilvl w:val="0"/>
          <w:numId w:val="0"/>
        </w:numPr>
        <w:rPr>
          <w:b w:val="0"/>
          <w:sz w:val="24"/>
        </w:rPr>
      </w:pPr>
    </w:p>
    <w:p w14:paraId="377C0486" w14:textId="4710AA64" w:rsidR="00462238" w:rsidRPr="00745F7D" w:rsidRDefault="00DC0C31" w:rsidP="00745F7D">
      <w:pPr>
        <w:pStyle w:val="ListBullet2"/>
        <w:numPr>
          <w:ilvl w:val="0"/>
          <w:numId w:val="0"/>
        </w:numPr>
        <w:rPr>
          <w:b w:val="0"/>
          <w:sz w:val="24"/>
        </w:rPr>
      </w:pPr>
      <w:r>
        <w:rPr>
          <w:b w:val="0"/>
          <w:sz w:val="24"/>
        </w:rPr>
        <w:t>26</w:t>
      </w:r>
      <w:r w:rsidR="00745F7D">
        <w:rPr>
          <w:b w:val="0"/>
          <w:sz w:val="24"/>
        </w:rPr>
        <w:t>(b)</w:t>
      </w:r>
      <w:r>
        <w:rPr>
          <w:b w:val="0"/>
          <w:sz w:val="24"/>
        </w:rPr>
        <w:t>.</w:t>
      </w:r>
      <w:r w:rsidR="00745F7D">
        <w:rPr>
          <w:b w:val="0"/>
          <w:sz w:val="24"/>
        </w:rPr>
        <w:t xml:space="preserve">  Check</w:t>
      </w:r>
      <w:r>
        <w:rPr>
          <w:b w:val="0"/>
          <w:sz w:val="24"/>
        </w:rPr>
        <w:t xml:space="preserve"> the box next to the correct statement below</w:t>
      </w:r>
      <w:r w:rsidR="00462238" w:rsidRPr="00745F7D">
        <w:rPr>
          <w:b w:val="0"/>
          <w:sz w:val="24"/>
        </w:rPr>
        <w:t xml:space="preserve"> </w:t>
      </w:r>
    </w:p>
    <w:p w14:paraId="2BC64AD8" w14:textId="324BE825" w:rsidR="00462238" w:rsidRPr="00745F7D" w:rsidRDefault="0071714D" w:rsidP="00745F7D">
      <w:pPr>
        <w:pStyle w:val="ListBullet2"/>
        <w:numPr>
          <w:ilvl w:val="0"/>
          <w:numId w:val="0"/>
        </w:numPr>
        <w:rPr>
          <w:b w:val="0"/>
          <w:sz w:val="24"/>
        </w:rPr>
      </w:pPr>
      <w:sdt>
        <w:sdtPr>
          <w:rPr>
            <w:rFonts w:ascii="MS Gothic" w:eastAsia="MS Gothic" w:hAnsi="MS Gothic"/>
            <w:shd w:val="clear" w:color="auto" w:fill="D9D9D9"/>
          </w:rPr>
          <w:id w:val="-1769771636"/>
          <w14:checkbox>
            <w14:checked w14:val="0"/>
            <w14:checkedState w14:val="2612" w14:font="MS Gothic"/>
            <w14:uncheckedState w14:val="2610" w14:font="MS Gothic"/>
          </w14:checkbox>
        </w:sdtPr>
        <w:sdtEndPr/>
        <w:sdtContent>
          <w:r w:rsidR="00DC0C31">
            <w:rPr>
              <w:rFonts w:ascii="MS Gothic" w:eastAsia="MS Gothic" w:hAnsi="MS Gothic" w:hint="eastAsia"/>
              <w:shd w:val="clear" w:color="auto" w:fill="D9D9D9"/>
            </w:rPr>
            <w:t>☐</w:t>
          </w:r>
        </w:sdtContent>
      </w:sdt>
      <w:r w:rsidR="00DC0C31" w:rsidRPr="001C7F62">
        <w:rPr>
          <w:rFonts w:ascii="Cambria" w:hAnsi="Cambria"/>
        </w:rPr>
        <w:t xml:space="preserve">  </w:t>
      </w:r>
      <w:r w:rsidR="00462238" w:rsidRPr="00745F7D">
        <w:rPr>
          <w:b w:val="0"/>
          <w:sz w:val="24"/>
        </w:rPr>
        <w:t xml:space="preserve"> Research Subjects will sign a HIPAA Authorization before the research will collect this data. </w:t>
      </w:r>
    </w:p>
    <w:p w14:paraId="7132113D" w14:textId="719100D2" w:rsidR="00462238" w:rsidRPr="00997A96" w:rsidRDefault="0071714D" w:rsidP="00745F7D">
      <w:pPr>
        <w:pStyle w:val="ListBullet2"/>
        <w:numPr>
          <w:ilvl w:val="0"/>
          <w:numId w:val="0"/>
        </w:numPr>
        <w:rPr>
          <w:b w:val="0"/>
          <w:i/>
          <w:color w:val="FF0000"/>
          <w:sz w:val="24"/>
        </w:rPr>
      </w:pPr>
      <w:sdt>
        <w:sdtPr>
          <w:rPr>
            <w:rFonts w:ascii="MS Gothic" w:eastAsia="MS Gothic" w:hAnsi="MS Gothic"/>
            <w:shd w:val="clear" w:color="auto" w:fill="D9D9D9"/>
          </w:rPr>
          <w:id w:val="-1938898337"/>
          <w14:checkbox>
            <w14:checked w14:val="0"/>
            <w14:checkedState w14:val="2612" w14:font="MS Gothic"/>
            <w14:uncheckedState w14:val="2610" w14:font="MS Gothic"/>
          </w14:checkbox>
        </w:sdtPr>
        <w:sdtEndPr/>
        <w:sdtContent>
          <w:r w:rsidR="00DC0C31">
            <w:rPr>
              <w:rFonts w:ascii="MS Gothic" w:eastAsia="MS Gothic" w:hAnsi="MS Gothic" w:hint="eastAsia"/>
              <w:shd w:val="clear" w:color="auto" w:fill="D9D9D9"/>
            </w:rPr>
            <w:t>☐</w:t>
          </w:r>
        </w:sdtContent>
      </w:sdt>
      <w:r w:rsidR="00DC0C31" w:rsidRPr="001C7F62">
        <w:rPr>
          <w:rFonts w:ascii="Cambria" w:hAnsi="Cambria"/>
        </w:rPr>
        <w:t xml:space="preserve">  </w:t>
      </w:r>
      <w:r w:rsidR="00462238" w:rsidRPr="00745F7D">
        <w:rPr>
          <w:b w:val="0"/>
          <w:sz w:val="24"/>
        </w:rPr>
        <w:t xml:space="preserve"> Research Subjects will not sign a HIPAA Authorization for this data collection and the research is requesting a waiver of HIPAA authorization from the IRB.  </w:t>
      </w:r>
      <w:r w:rsidR="00462238" w:rsidRPr="00997A96">
        <w:rPr>
          <w:b w:val="0"/>
          <w:i/>
          <w:color w:val="FF0000"/>
          <w:sz w:val="24"/>
        </w:rPr>
        <w:t>(</w:t>
      </w:r>
      <w:r w:rsidR="00997A96" w:rsidRPr="00997A96">
        <w:rPr>
          <w:b w:val="0"/>
          <w:i/>
          <w:color w:val="FF0000"/>
          <w:sz w:val="24"/>
        </w:rPr>
        <w:t>If checked, c</w:t>
      </w:r>
      <w:r w:rsidR="00462238" w:rsidRPr="00997A96">
        <w:rPr>
          <w:b w:val="0"/>
          <w:i/>
          <w:color w:val="FF0000"/>
          <w:sz w:val="24"/>
        </w:rPr>
        <w:t>omplete Section 17 below)</w:t>
      </w:r>
    </w:p>
    <w:p w14:paraId="4C9FCC06" w14:textId="77777777" w:rsidR="00745F7D" w:rsidRPr="00745F7D" w:rsidRDefault="00745F7D" w:rsidP="00745F7D">
      <w:pPr>
        <w:pStyle w:val="ListBullet2"/>
        <w:numPr>
          <w:ilvl w:val="0"/>
          <w:numId w:val="0"/>
        </w:numPr>
        <w:rPr>
          <w:b w:val="0"/>
          <w:sz w:val="24"/>
        </w:rPr>
      </w:pPr>
    </w:p>
    <w:p w14:paraId="04C36E7C" w14:textId="5F237D12" w:rsidR="00462238" w:rsidRPr="00745F7D" w:rsidRDefault="00DC0C31" w:rsidP="00DC0C31">
      <w:pPr>
        <w:pStyle w:val="ListBullet2"/>
        <w:numPr>
          <w:ilvl w:val="0"/>
          <w:numId w:val="0"/>
        </w:numPr>
        <w:rPr>
          <w:b w:val="0"/>
          <w:sz w:val="24"/>
        </w:rPr>
      </w:pPr>
      <w:r>
        <w:rPr>
          <w:b w:val="0"/>
          <w:sz w:val="24"/>
        </w:rPr>
        <w:t>26</w:t>
      </w:r>
      <w:r w:rsidR="00462238" w:rsidRPr="00745F7D">
        <w:rPr>
          <w:b w:val="0"/>
          <w:sz w:val="24"/>
        </w:rPr>
        <w:t>(</w:t>
      </w:r>
      <w:r>
        <w:rPr>
          <w:b w:val="0"/>
          <w:sz w:val="24"/>
        </w:rPr>
        <w:t>c</w:t>
      </w:r>
      <w:r w:rsidR="00462238" w:rsidRPr="00745F7D">
        <w:rPr>
          <w:b w:val="0"/>
          <w:sz w:val="24"/>
        </w:rPr>
        <w:t xml:space="preserve">).  </w:t>
      </w:r>
      <w:r>
        <w:rPr>
          <w:b w:val="0"/>
          <w:sz w:val="24"/>
        </w:rPr>
        <w:t xml:space="preserve">How will the research store the data? </w:t>
      </w:r>
      <w:r w:rsidR="00997A96" w:rsidRPr="00997A96">
        <w:rPr>
          <w:b w:val="0"/>
          <w:i/>
          <w:color w:val="FF0000"/>
          <w:sz w:val="24"/>
        </w:rPr>
        <w:t>(See Section 26(e) below)</w:t>
      </w:r>
    </w:p>
    <w:p w14:paraId="2FB904AB" w14:textId="5E7B69A2" w:rsidR="00462238" w:rsidRPr="00745F7D" w:rsidRDefault="0071714D" w:rsidP="00745F7D">
      <w:pPr>
        <w:pStyle w:val="ListBullet2"/>
        <w:numPr>
          <w:ilvl w:val="0"/>
          <w:numId w:val="0"/>
        </w:numPr>
        <w:rPr>
          <w:b w:val="0"/>
          <w:sz w:val="24"/>
        </w:rPr>
      </w:pPr>
      <w:sdt>
        <w:sdtPr>
          <w:rPr>
            <w:rFonts w:ascii="MS Gothic" w:eastAsia="MS Gothic" w:hAnsi="MS Gothic"/>
            <w:shd w:val="clear" w:color="auto" w:fill="D9D9D9"/>
          </w:rPr>
          <w:id w:val="357553878"/>
          <w14:checkbox>
            <w14:checked w14:val="0"/>
            <w14:checkedState w14:val="2612" w14:font="MS Gothic"/>
            <w14:uncheckedState w14:val="2610" w14:font="MS Gothic"/>
          </w14:checkbox>
        </w:sdtPr>
        <w:sdtEndPr/>
        <w:sdtContent>
          <w:r w:rsidR="00DC0C31">
            <w:rPr>
              <w:rFonts w:ascii="MS Gothic" w:eastAsia="MS Gothic" w:hAnsi="MS Gothic" w:hint="eastAsia"/>
              <w:shd w:val="clear" w:color="auto" w:fill="D9D9D9"/>
            </w:rPr>
            <w:t>☐</w:t>
          </w:r>
        </w:sdtContent>
      </w:sdt>
      <w:r w:rsidR="00DC0C31" w:rsidRPr="001C7F62">
        <w:rPr>
          <w:rFonts w:ascii="Cambria" w:hAnsi="Cambria"/>
        </w:rPr>
        <w:t xml:space="preserve">  </w:t>
      </w:r>
      <w:r w:rsidR="00462238" w:rsidRPr="00745F7D">
        <w:rPr>
          <w:b w:val="0"/>
          <w:sz w:val="24"/>
        </w:rPr>
        <w:t>On a University of Miami electronic device (e.g. encrypted, password-protected computer)</w:t>
      </w:r>
    </w:p>
    <w:p w14:paraId="67F4CEA3" w14:textId="4C66C361" w:rsidR="00462238" w:rsidRDefault="0071714D" w:rsidP="00745F7D">
      <w:pPr>
        <w:pStyle w:val="ListBullet2"/>
        <w:numPr>
          <w:ilvl w:val="0"/>
          <w:numId w:val="0"/>
        </w:numPr>
        <w:rPr>
          <w:b w:val="0"/>
          <w:sz w:val="24"/>
        </w:rPr>
      </w:pPr>
      <w:sdt>
        <w:sdtPr>
          <w:rPr>
            <w:rFonts w:ascii="MS Gothic" w:eastAsia="MS Gothic" w:hAnsi="MS Gothic"/>
            <w:shd w:val="clear" w:color="auto" w:fill="D9D9D9"/>
          </w:rPr>
          <w:id w:val="1690486189"/>
          <w14:checkbox>
            <w14:checked w14:val="0"/>
            <w14:checkedState w14:val="2612" w14:font="MS Gothic"/>
            <w14:uncheckedState w14:val="2610" w14:font="MS Gothic"/>
          </w14:checkbox>
        </w:sdtPr>
        <w:sdtEndPr/>
        <w:sdtContent>
          <w:r w:rsidR="00DC0C31">
            <w:rPr>
              <w:rFonts w:ascii="MS Gothic" w:eastAsia="MS Gothic" w:hAnsi="MS Gothic" w:hint="eastAsia"/>
              <w:shd w:val="clear" w:color="auto" w:fill="D9D9D9"/>
            </w:rPr>
            <w:t>☐</w:t>
          </w:r>
        </w:sdtContent>
      </w:sdt>
      <w:r w:rsidR="00DC0C31" w:rsidRPr="001C7F62">
        <w:rPr>
          <w:rFonts w:ascii="Cambria" w:hAnsi="Cambria"/>
        </w:rPr>
        <w:t xml:space="preserve">  </w:t>
      </w:r>
      <w:r w:rsidR="00462238" w:rsidRPr="00745F7D">
        <w:rPr>
          <w:b w:val="0"/>
          <w:sz w:val="24"/>
        </w:rPr>
        <w:t xml:space="preserve">On a cloud-based storage system that is approved by the University of Miami </w:t>
      </w:r>
    </w:p>
    <w:p w14:paraId="1D6235A9" w14:textId="2A0557EF" w:rsidR="00997A96" w:rsidRPr="00745F7D" w:rsidRDefault="0071714D" w:rsidP="00745F7D">
      <w:pPr>
        <w:pStyle w:val="ListBullet2"/>
        <w:numPr>
          <w:ilvl w:val="0"/>
          <w:numId w:val="0"/>
        </w:numPr>
        <w:rPr>
          <w:b w:val="0"/>
          <w:sz w:val="24"/>
        </w:rPr>
      </w:pPr>
      <w:sdt>
        <w:sdtPr>
          <w:rPr>
            <w:rFonts w:ascii="MS Gothic" w:eastAsia="MS Gothic" w:hAnsi="MS Gothic"/>
            <w:shd w:val="clear" w:color="auto" w:fill="D9D9D9"/>
          </w:rPr>
          <w:id w:val="35700630"/>
          <w14:checkbox>
            <w14:checked w14:val="0"/>
            <w14:checkedState w14:val="2612" w14:font="MS Gothic"/>
            <w14:uncheckedState w14:val="2610" w14:font="MS Gothic"/>
          </w14:checkbox>
        </w:sdtPr>
        <w:sdtEndPr/>
        <w:sdtContent>
          <w:r w:rsidR="00997A96">
            <w:rPr>
              <w:rFonts w:ascii="MS Gothic" w:eastAsia="MS Gothic" w:hAnsi="MS Gothic" w:hint="eastAsia"/>
              <w:shd w:val="clear" w:color="auto" w:fill="D9D9D9"/>
            </w:rPr>
            <w:t>☐</w:t>
          </w:r>
        </w:sdtContent>
      </w:sdt>
      <w:r w:rsidR="00997A96">
        <w:rPr>
          <w:b w:val="0"/>
          <w:sz w:val="24"/>
        </w:rPr>
        <w:t xml:space="preserve">  O</w:t>
      </w:r>
      <w:r w:rsidR="00997A96" w:rsidRPr="00997A96">
        <w:rPr>
          <w:b w:val="0"/>
          <w:sz w:val="24"/>
        </w:rPr>
        <w:t>n the secured JHS SharePoint environment</w:t>
      </w:r>
      <w:r w:rsidR="00997A96">
        <w:rPr>
          <w:b w:val="0"/>
          <w:sz w:val="24"/>
        </w:rPr>
        <w:t xml:space="preserve"> </w:t>
      </w:r>
      <w:r w:rsidR="00997A96" w:rsidRPr="00410048">
        <w:rPr>
          <w:b w:val="0"/>
          <w:i/>
          <w:color w:val="FF0000"/>
          <w:sz w:val="24"/>
        </w:rPr>
        <w:t xml:space="preserve">(required for protected health information </w:t>
      </w:r>
      <w:r w:rsidR="00410048" w:rsidRPr="00410048">
        <w:rPr>
          <w:b w:val="0"/>
          <w:i/>
          <w:color w:val="FF0000"/>
          <w:sz w:val="24"/>
        </w:rPr>
        <w:t xml:space="preserve">or identifiable information collected from JHS records without a waiver of authorization from an IRB.)  </w:t>
      </w:r>
    </w:p>
    <w:p w14:paraId="35A83E19" w14:textId="4D30C391" w:rsidR="00462238" w:rsidRPr="00745F7D" w:rsidRDefault="0071714D" w:rsidP="00745F7D">
      <w:pPr>
        <w:pStyle w:val="ListBullet2"/>
        <w:numPr>
          <w:ilvl w:val="0"/>
          <w:numId w:val="0"/>
        </w:numPr>
        <w:rPr>
          <w:b w:val="0"/>
          <w:sz w:val="24"/>
        </w:rPr>
      </w:pPr>
      <w:sdt>
        <w:sdtPr>
          <w:rPr>
            <w:rFonts w:ascii="MS Gothic" w:eastAsia="MS Gothic" w:hAnsi="MS Gothic"/>
            <w:shd w:val="clear" w:color="auto" w:fill="D9D9D9"/>
          </w:rPr>
          <w:id w:val="-1064184664"/>
          <w14:checkbox>
            <w14:checked w14:val="0"/>
            <w14:checkedState w14:val="2612" w14:font="MS Gothic"/>
            <w14:uncheckedState w14:val="2610" w14:font="MS Gothic"/>
          </w14:checkbox>
        </w:sdtPr>
        <w:sdtEndPr/>
        <w:sdtContent>
          <w:r w:rsidR="00DC0C31">
            <w:rPr>
              <w:rFonts w:ascii="MS Gothic" w:eastAsia="MS Gothic" w:hAnsi="MS Gothic" w:hint="eastAsia"/>
              <w:shd w:val="clear" w:color="auto" w:fill="D9D9D9"/>
            </w:rPr>
            <w:t>☐</w:t>
          </w:r>
        </w:sdtContent>
      </w:sdt>
      <w:r w:rsidR="00DC0C31" w:rsidRPr="001C7F62">
        <w:rPr>
          <w:rFonts w:ascii="Cambria" w:hAnsi="Cambria"/>
        </w:rPr>
        <w:t xml:space="preserve">  </w:t>
      </w:r>
      <w:r w:rsidR="00462238" w:rsidRPr="00745F7D">
        <w:rPr>
          <w:b w:val="0"/>
          <w:sz w:val="24"/>
        </w:rPr>
        <w:t>Other, specify:  Click here to enter text.</w:t>
      </w:r>
    </w:p>
    <w:p w14:paraId="12631ABA" w14:textId="77777777" w:rsidR="00462238" w:rsidRPr="00745F7D" w:rsidRDefault="00462238" w:rsidP="00745F7D">
      <w:pPr>
        <w:pStyle w:val="ListBullet2"/>
        <w:numPr>
          <w:ilvl w:val="0"/>
          <w:numId w:val="0"/>
        </w:numPr>
        <w:rPr>
          <w:b w:val="0"/>
          <w:sz w:val="24"/>
        </w:rPr>
      </w:pPr>
    </w:p>
    <w:p w14:paraId="7F051CA5" w14:textId="1C0F3F09" w:rsidR="00462238" w:rsidRPr="00745F7D" w:rsidRDefault="00DC0C31" w:rsidP="00745F7D">
      <w:pPr>
        <w:pStyle w:val="ListBullet2"/>
        <w:numPr>
          <w:ilvl w:val="0"/>
          <w:numId w:val="0"/>
        </w:numPr>
        <w:rPr>
          <w:b w:val="0"/>
          <w:sz w:val="24"/>
        </w:rPr>
      </w:pPr>
      <w:r>
        <w:rPr>
          <w:b w:val="0"/>
          <w:sz w:val="24"/>
        </w:rPr>
        <w:t xml:space="preserve">26(d)  </w:t>
      </w:r>
      <w:r w:rsidR="00462238" w:rsidRPr="00745F7D">
        <w:rPr>
          <w:b w:val="0"/>
          <w:sz w:val="24"/>
        </w:rPr>
        <w:t xml:space="preserve">Select one of the following: </w:t>
      </w:r>
    </w:p>
    <w:p w14:paraId="0228E64C" w14:textId="7FEBC5CD" w:rsidR="00462238" w:rsidRPr="00745F7D" w:rsidRDefault="0071714D" w:rsidP="00745F7D">
      <w:pPr>
        <w:pStyle w:val="ListBullet2"/>
        <w:numPr>
          <w:ilvl w:val="0"/>
          <w:numId w:val="0"/>
        </w:numPr>
        <w:rPr>
          <w:b w:val="0"/>
          <w:sz w:val="24"/>
        </w:rPr>
      </w:pPr>
      <w:sdt>
        <w:sdtPr>
          <w:rPr>
            <w:rFonts w:ascii="MS Gothic" w:eastAsia="MS Gothic" w:hAnsi="MS Gothic"/>
            <w:shd w:val="clear" w:color="auto" w:fill="D9D9D9"/>
          </w:rPr>
          <w:id w:val="-1383555118"/>
          <w14:checkbox>
            <w14:checked w14:val="0"/>
            <w14:checkedState w14:val="2612" w14:font="MS Gothic"/>
            <w14:uncheckedState w14:val="2610" w14:font="MS Gothic"/>
          </w14:checkbox>
        </w:sdtPr>
        <w:sdtEndPr/>
        <w:sdtContent>
          <w:r w:rsidR="00DC0C31">
            <w:rPr>
              <w:rFonts w:ascii="MS Gothic" w:eastAsia="MS Gothic" w:hAnsi="MS Gothic" w:hint="eastAsia"/>
              <w:shd w:val="clear" w:color="auto" w:fill="D9D9D9"/>
            </w:rPr>
            <w:t>☐</w:t>
          </w:r>
        </w:sdtContent>
      </w:sdt>
      <w:r w:rsidR="00DC0C31" w:rsidRPr="001C7F62">
        <w:rPr>
          <w:rFonts w:ascii="Cambria" w:hAnsi="Cambria"/>
        </w:rPr>
        <w:t xml:space="preserve">  </w:t>
      </w:r>
      <w:r w:rsidR="00462238" w:rsidRPr="00745F7D">
        <w:rPr>
          <w:b w:val="0"/>
          <w:sz w:val="24"/>
        </w:rPr>
        <w:t xml:space="preserve">The Principal Investigator (and/or Study Team members) will record (e.g. write down, abstract) data acquired in a manner that does not include any indirect or direct identifiers (listed in the instructions for Section </w:t>
      </w:r>
      <w:r w:rsidR="000D0B70">
        <w:rPr>
          <w:b w:val="0"/>
          <w:sz w:val="24"/>
        </w:rPr>
        <w:t>2</w:t>
      </w:r>
      <w:r w:rsidR="00462238" w:rsidRPr="00745F7D">
        <w:rPr>
          <w:b w:val="0"/>
          <w:sz w:val="24"/>
        </w:rPr>
        <w:t xml:space="preserve">6 of this protocol), and the recorded data will not be linked to the individual’s’ identity.  </w:t>
      </w:r>
    </w:p>
    <w:p w14:paraId="7617AAED" w14:textId="77777777" w:rsidR="00462238" w:rsidRPr="00745F7D" w:rsidRDefault="00462238" w:rsidP="00745F7D">
      <w:pPr>
        <w:pStyle w:val="ListBullet2"/>
        <w:numPr>
          <w:ilvl w:val="0"/>
          <w:numId w:val="0"/>
        </w:numPr>
        <w:rPr>
          <w:b w:val="0"/>
          <w:sz w:val="24"/>
        </w:rPr>
      </w:pPr>
      <w:r w:rsidRPr="00745F7D">
        <w:rPr>
          <w:b w:val="0"/>
          <w:sz w:val="24"/>
        </w:rPr>
        <w:t xml:space="preserve">   </w:t>
      </w:r>
      <w:r w:rsidRPr="00745F7D">
        <w:rPr>
          <w:rFonts w:hint="eastAsia"/>
          <w:b w:val="0"/>
          <w:sz w:val="24"/>
        </w:rPr>
        <w:t>O</w:t>
      </w:r>
      <w:r w:rsidRPr="00745F7D">
        <w:rPr>
          <w:b w:val="0"/>
          <w:sz w:val="24"/>
        </w:rPr>
        <w:t>R</w:t>
      </w:r>
    </w:p>
    <w:p w14:paraId="05054495" w14:textId="13104DE0" w:rsidR="00462238" w:rsidRDefault="0071714D" w:rsidP="00745F7D">
      <w:pPr>
        <w:pStyle w:val="ListBullet2"/>
        <w:numPr>
          <w:ilvl w:val="0"/>
          <w:numId w:val="0"/>
        </w:numPr>
        <w:rPr>
          <w:b w:val="0"/>
          <w:sz w:val="24"/>
        </w:rPr>
      </w:pPr>
      <w:sdt>
        <w:sdtPr>
          <w:rPr>
            <w:rFonts w:ascii="MS Gothic" w:eastAsia="MS Gothic" w:hAnsi="MS Gothic"/>
            <w:shd w:val="clear" w:color="auto" w:fill="D9D9D9"/>
          </w:rPr>
          <w:id w:val="330801528"/>
          <w14:checkbox>
            <w14:checked w14:val="0"/>
            <w14:checkedState w14:val="2612" w14:font="MS Gothic"/>
            <w14:uncheckedState w14:val="2610" w14:font="MS Gothic"/>
          </w14:checkbox>
        </w:sdtPr>
        <w:sdtEndPr/>
        <w:sdtContent>
          <w:r w:rsidR="00DC0C31">
            <w:rPr>
              <w:rFonts w:ascii="MS Gothic" w:eastAsia="MS Gothic" w:hAnsi="MS Gothic" w:hint="eastAsia"/>
              <w:shd w:val="clear" w:color="auto" w:fill="D9D9D9"/>
            </w:rPr>
            <w:t>☐</w:t>
          </w:r>
        </w:sdtContent>
      </w:sdt>
      <w:r w:rsidR="00DC0C31" w:rsidRPr="001C7F62">
        <w:rPr>
          <w:rFonts w:ascii="Cambria" w:hAnsi="Cambria"/>
        </w:rPr>
        <w:t xml:space="preserve">  </w:t>
      </w:r>
      <w:r w:rsidR="00462238" w:rsidRPr="00745F7D">
        <w:rPr>
          <w:b w:val="0"/>
          <w:sz w:val="24"/>
        </w:rPr>
        <w:t xml:space="preserve">The Principal investigator (and/or Study Team members) will record (e.g. write down, abstract) the data collected in a manner that does not include any direct identifiers (see list in the instructions for Section </w:t>
      </w:r>
      <w:r w:rsidR="000D0B70">
        <w:rPr>
          <w:b w:val="0"/>
          <w:sz w:val="24"/>
        </w:rPr>
        <w:t>2</w:t>
      </w:r>
      <w:r w:rsidR="00462238" w:rsidRPr="00745F7D">
        <w:rPr>
          <w:b w:val="0"/>
          <w:sz w:val="24"/>
        </w:rPr>
        <w:t xml:space="preserve">6 of this protocol) of any subject. Instead, the Principal Investigator and/or Study Team members shall will assign a code (that is not derived in whole or in part from any direct or indirect identifiers of the individual) to each study subject and link the code to the study subject’s identity. The link to each subject’s identity and/ or other identifiable information will be maintained on a document separate from the research data. </w:t>
      </w:r>
    </w:p>
    <w:p w14:paraId="4C742995" w14:textId="554BBA48" w:rsidR="00997A96" w:rsidRDefault="00997A96" w:rsidP="00745F7D">
      <w:pPr>
        <w:pStyle w:val="ListBullet2"/>
        <w:numPr>
          <w:ilvl w:val="0"/>
          <w:numId w:val="0"/>
        </w:numPr>
        <w:rPr>
          <w:b w:val="0"/>
          <w:sz w:val="24"/>
        </w:rPr>
      </w:pPr>
    </w:p>
    <w:p w14:paraId="2E7F9B39" w14:textId="00CDD5D6" w:rsidR="00997A96" w:rsidRDefault="00997A96" w:rsidP="00997A96">
      <w:pPr>
        <w:pStyle w:val="ListParagraph"/>
        <w:ind w:left="0"/>
        <w:rPr>
          <w:rFonts w:ascii="Cambria" w:hAnsi="Cambria"/>
        </w:rPr>
      </w:pPr>
      <w:r w:rsidRPr="00997A96">
        <w:rPr>
          <w:rFonts w:ascii="Cambria" w:hAnsi="Cambria"/>
        </w:rPr>
        <w:t>26(e)</w:t>
      </w:r>
      <w:r>
        <w:rPr>
          <w:rFonts w:ascii="Cambria" w:hAnsi="Cambria"/>
        </w:rPr>
        <w:t xml:space="preserve">  </w:t>
      </w:r>
      <w:r w:rsidRPr="00997A96">
        <w:rPr>
          <w:rFonts w:ascii="Cambria" w:hAnsi="Cambria"/>
        </w:rPr>
        <w:t>Additional requirement for Jackson Health System Data:</w:t>
      </w:r>
    </w:p>
    <w:p w14:paraId="00F24875" w14:textId="77777777" w:rsidR="00997A96" w:rsidRPr="00997A96" w:rsidRDefault="00997A96" w:rsidP="00997A96">
      <w:pPr>
        <w:pStyle w:val="List"/>
        <w:numPr>
          <w:ilvl w:val="0"/>
          <w:numId w:val="0"/>
        </w:numPr>
        <w:ind w:right="0"/>
        <w:jc w:val="both"/>
        <w:rPr>
          <w:color w:val="FF0000"/>
        </w:rPr>
      </w:pPr>
      <w:r w:rsidRPr="00997A96">
        <w:rPr>
          <w:color w:val="FF0000"/>
        </w:rPr>
        <w:lastRenderedPageBreak/>
        <w:t xml:space="preserve">This section applies to data that will be collected from JHS under a waiver of HIPAA authorization (without a signed HIPAA Authorization from the participant). </w:t>
      </w:r>
    </w:p>
    <w:p w14:paraId="15475069" w14:textId="77777777" w:rsidR="00997A96" w:rsidRPr="00997A96" w:rsidRDefault="00997A96" w:rsidP="00997A96">
      <w:pPr>
        <w:pStyle w:val="ListParagraph"/>
        <w:ind w:left="0"/>
        <w:rPr>
          <w:rFonts w:ascii="Cambria" w:hAnsi="Cambria"/>
        </w:rPr>
      </w:pPr>
    </w:p>
    <w:p w14:paraId="7072B172" w14:textId="6A664233" w:rsidR="00997A96" w:rsidRDefault="00997A96" w:rsidP="00997A96">
      <w:pPr>
        <w:pStyle w:val="ListParagraph"/>
        <w:ind w:left="0"/>
      </w:pPr>
      <w:r w:rsidRPr="00997A96">
        <w:rPr>
          <w:sz w:val="22"/>
        </w:rPr>
        <w:fldChar w:fldCharType="begin">
          <w:ffData>
            <w:name w:val="Check1"/>
            <w:enabled/>
            <w:calcOnExit w:val="0"/>
            <w:checkBox>
              <w:sizeAuto/>
              <w:default w:val="0"/>
            </w:checkBox>
          </w:ffData>
        </w:fldChar>
      </w:r>
      <w:r w:rsidRPr="00997A96">
        <w:rPr>
          <w:sz w:val="22"/>
        </w:rPr>
        <w:instrText xml:space="preserve"> FORMCHECKBOX </w:instrText>
      </w:r>
      <w:r w:rsidR="0071714D">
        <w:rPr>
          <w:sz w:val="22"/>
        </w:rPr>
      </w:r>
      <w:r w:rsidR="0071714D">
        <w:rPr>
          <w:sz w:val="22"/>
        </w:rPr>
        <w:fldChar w:fldCharType="separate"/>
      </w:r>
      <w:r w:rsidRPr="00997A96">
        <w:rPr>
          <w:sz w:val="22"/>
        </w:rPr>
        <w:fldChar w:fldCharType="end"/>
      </w:r>
      <w:r>
        <w:t xml:space="preserve">  Not-applicable, no data will be acquired from JHS under a waiver of authorization. </w:t>
      </w:r>
    </w:p>
    <w:p w14:paraId="70068E3E" w14:textId="77777777" w:rsidR="00997A96" w:rsidRPr="00DA1A11" w:rsidRDefault="00997A96" w:rsidP="00997A96">
      <w:pPr>
        <w:pStyle w:val="ListParagraph"/>
        <w:ind w:left="0"/>
        <w:rPr>
          <w:rFonts w:ascii="Cambria" w:hAnsi="Cambria"/>
          <w:b/>
        </w:rPr>
      </w:pPr>
    </w:p>
    <w:p w14:paraId="70324D01" w14:textId="78E63C8A" w:rsidR="00997A96" w:rsidRPr="00C0791A" w:rsidRDefault="00997A96" w:rsidP="00997A96">
      <w:pPr>
        <w:pStyle w:val="List"/>
        <w:numPr>
          <w:ilvl w:val="0"/>
          <w:numId w:val="0"/>
        </w:numPr>
        <w:tabs>
          <w:tab w:val="left" w:pos="90"/>
        </w:tabs>
        <w:spacing w:before="0" w:beforeAutospacing="0" w:after="0" w:afterAutospacing="0"/>
        <w:ind w:right="0"/>
        <w:jc w:val="both"/>
        <w:rPr>
          <w:i w:val="0"/>
        </w:rPr>
      </w:pPr>
      <w:r w:rsidRPr="00997A96">
        <w:rPr>
          <w:sz w:val="22"/>
        </w:rPr>
        <w:fldChar w:fldCharType="begin">
          <w:ffData>
            <w:name w:val="Check1"/>
            <w:enabled/>
            <w:calcOnExit w:val="0"/>
            <w:checkBox>
              <w:sizeAuto/>
              <w:default w:val="0"/>
            </w:checkBox>
          </w:ffData>
        </w:fldChar>
      </w:r>
      <w:r w:rsidRPr="00997A96">
        <w:rPr>
          <w:sz w:val="22"/>
        </w:rPr>
        <w:instrText xml:space="preserve"> FORMCHECKBOX </w:instrText>
      </w:r>
      <w:r w:rsidR="0071714D">
        <w:rPr>
          <w:sz w:val="22"/>
        </w:rPr>
      </w:r>
      <w:r w:rsidR="0071714D">
        <w:rPr>
          <w:sz w:val="22"/>
        </w:rPr>
        <w:fldChar w:fldCharType="separate"/>
      </w:r>
      <w:r w:rsidRPr="00997A96">
        <w:rPr>
          <w:sz w:val="22"/>
        </w:rPr>
        <w:fldChar w:fldCharType="end"/>
      </w:r>
      <w:r w:rsidRPr="00997A96">
        <w:rPr>
          <w:sz w:val="22"/>
        </w:rPr>
        <w:t xml:space="preserve"> </w:t>
      </w:r>
      <w:r>
        <w:t xml:space="preserve"> </w:t>
      </w:r>
      <w:r w:rsidRPr="00C0791A">
        <w:rPr>
          <w:i w:val="0"/>
        </w:rPr>
        <w:t xml:space="preserve">JHS data, including Protected Health Information (PHI) and/or Personally Identifiable Information (PII), </w:t>
      </w:r>
      <w:r>
        <w:rPr>
          <w:i w:val="0"/>
        </w:rPr>
        <w:t>acquired</w:t>
      </w:r>
      <w:r w:rsidRPr="00C0791A">
        <w:rPr>
          <w:i w:val="0"/>
        </w:rPr>
        <w:t xml:space="preserve"> from JHS for this research </w:t>
      </w:r>
      <w:r>
        <w:rPr>
          <w:i w:val="0"/>
        </w:rPr>
        <w:t xml:space="preserve">under a waiver of authorization </w:t>
      </w:r>
      <w:r w:rsidRPr="00C0791A">
        <w:rPr>
          <w:i w:val="0"/>
        </w:rPr>
        <w:t>shall only be stored on the secured JHS SharePoint environment made available by JHS. I and the Study Team members shall not copy or store the JHS</w:t>
      </w:r>
      <w:r>
        <w:rPr>
          <w:i w:val="0"/>
        </w:rPr>
        <w:t xml:space="preserve"> </w:t>
      </w:r>
      <w:r w:rsidRPr="00003300">
        <w:rPr>
          <w:i w:val="0"/>
        </w:rPr>
        <w:t>sourced personally identifiable information (PII), including protected health information (PHI)</w:t>
      </w:r>
      <w:r>
        <w:rPr>
          <w:i w:val="0"/>
        </w:rPr>
        <w:t xml:space="preserve"> </w:t>
      </w:r>
      <w:r w:rsidRPr="00C0791A">
        <w:rPr>
          <w:i w:val="0"/>
        </w:rPr>
        <w:t>data to any other system</w:t>
      </w:r>
      <w:r>
        <w:rPr>
          <w:i w:val="0"/>
        </w:rPr>
        <w:t xml:space="preserve">, </w:t>
      </w:r>
      <w:r w:rsidRPr="00003300">
        <w:rPr>
          <w:i w:val="0"/>
        </w:rPr>
        <w:t>including any systems maintained or provided by the University of Miami. I and the Study Team shall only copy or transfer JHS-sourced data that has been properly de-identified in accordance with all requirements contained in the</w:t>
      </w:r>
      <w:r>
        <w:rPr>
          <w:i w:val="0"/>
        </w:rPr>
        <w:t xml:space="preserve"> HIPAA Rules by removing all of the identifiers listed in the instructions for Section </w:t>
      </w:r>
      <w:r w:rsidR="000D0B70">
        <w:rPr>
          <w:i w:val="0"/>
        </w:rPr>
        <w:t>26</w:t>
      </w:r>
      <w:r>
        <w:rPr>
          <w:i w:val="0"/>
        </w:rPr>
        <w:t xml:space="preserve"> of this protocol.</w:t>
      </w:r>
    </w:p>
    <w:p w14:paraId="553648CD" w14:textId="77777777" w:rsidR="00997A96" w:rsidRPr="00745F7D" w:rsidRDefault="00997A96" w:rsidP="00745F7D">
      <w:pPr>
        <w:pStyle w:val="ListBullet2"/>
        <w:numPr>
          <w:ilvl w:val="0"/>
          <w:numId w:val="0"/>
        </w:numPr>
        <w:rPr>
          <w:b w:val="0"/>
          <w:sz w:val="24"/>
        </w:rPr>
      </w:pPr>
    </w:p>
    <w:p w14:paraId="3624C3B3" w14:textId="77777777" w:rsidR="00462238" w:rsidRDefault="00462238" w:rsidP="00DC0C31">
      <w:pPr>
        <w:pStyle w:val="ListBullet2"/>
        <w:numPr>
          <w:ilvl w:val="0"/>
          <w:numId w:val="0"/>
        </w:numPr>
        <w:ind w:left="540"/>
      </w:pPr>
    </w:p>
    <w:p w14:paraId="3B746D04" w14:textId="443680B0" w:rsidR="00462238" w:rsidRPr="00DC0C31" w:rsidRDefault="00DC0C31" w:rsidP="00DC0C31">
      <w:pPr>
        <w:pStyle w:val="ListBullet2"/>
        <w:numPr>
          <w:ilvl w:val="0"/>
          <w:numId w:val="0"/>
        </w:numPr>
        <w:ind w:left="540" w:hanging="540"/>
      </w:pPr>
      <w:r w:rsidRPr="00DC0C31">
        <w:t xml:space="preserve">27. </w:t>
      </w:r>
      <w:r w:rsidR="00462238" w:rsidRPr="00DC0C31">
        <w:t>Biospecimens</w:t>
      </w:r>
    </w:p>
    <w:p w14:paraId="049F34C2" w14:textId="77777777" w:rsidR="00997A96" w:rsidRDefault="00997A96" w:rsidP="00997A96">
      <w:pPr>
        <w:pStyle w:val="List"/>
        <w:numPr>
          <w:ilvl w:val="0"/>
          <w:numId w:val="0"/>
        </w:numPr>
        <w:tabs>
          <w:tab w:val="left" w:pos="720"/>
        </w:tabs>
        <w:spacing w:before="0" w:beforeAutospacing="0" w:after="0" w:afterAutospacing="0"/>
        <w:ind w:left="720" w:hanging="270"/>
        <w:rPr>
          <w:i w:val="0"/>
        </w:rPr>
      </w:pPr>
    </w:p>
    <w:p w14:paraId="6F6825C5" w14:textId="6AB79CC3" w:rsidR="00997A96" w:rsidRDefault="00997A96" w:rsidP="00410048">
      <w:pPr>
        <w:pStyle w:val="ListBullet2"/>
        <w:numPr>
          <w:ilvl w:val="0"/>
          <w:numId w:val="0"/>
        </w:numPr>
        <w:ind w:left="450"/>
        <w:rPr>
          <w:b w:val="0"/>
          <w:sz w:val="24"/>
        </w:rPr>
      </w:pPr>
      <w:r w:rsidRPr="00997A96">
        <w:rPr>
          <w:sz w:val="22"/>
        </w:rPr>
        <w:fldChar w:fldCharType="begin">
          <w:ffData>
            <w:name w:val="Check1"/>
            <w:enabled/>
            <w:calcOnExit w:val="0"/>
            <w:checkBox>
              <w:sizeAuto/>
              <w:default w:val="0"/>
            </w:checkBox>
          </w:ffData>
        </w:fldChar>
      </w:r>
      <w:r w:rsidRPr="00997A96">
        <w:rPr>
          <w:sz w:val="22"/>
        </w:rPr>
        <w:instrText xml:space="preserve"> FORMCHECKBOX </w:instrText>
      </w:r>
      <w:r w:rsidR="0071714D">
        <w:rPr>
          <w:sz w:val="22"/>
        </w:rPr>
      </w:r>
      <w:r w:rsidR="0071714D">
        <w:rPr>
          <w:sz w:val="22"/>
        </w:rPr>
        <w:fldChar w:fldCharType="separate"/>
      </w:r>
      <w:r w:rsidRPr="00997A96">
        <w:rPr>
          <w:sz w:val="22"/>
        </w:rPr>
        <w:fldChar w:fldCharType="end"/>
      </w:r>
      <w:r w:rsidRPr="00997A96">
        <w:rPr>
          <w:sz w:val="22"/>
        </w:rPr>
        <w:t xml:space="preserve"> </w:t>
      </w:r>
      <w:r>
        <w:t xml:space="preserve"> </w:t>
      </w:r>
      <w:r w:rsidR="00462238" w:rsidRPr="00DC0C31">
        <w:rPr>
          <w:b w:val="0"/>
          <w:sz w:val="24"/>
        </w:rPr>
        <w:t>Not applicable.  No biospecimens will be collected</w:t>
      </w:r>
    </w:p>
    <w:p w14:paraId="0E79087F" w14:textId="77777777" w:rsidR="00997A96" w:rsidRDefault="00997A96" w:rsidP="00997A96">
      <w:pPr>
        <w:pStyle w:val="List"/>
        <w:numPr>
          <w:ilvl w:val="0"/>
          <w:numId w:val="0"/>
        </w:numPr>
        <w:tabs>
          <w:tab w:val="left" w:pos="720"/>
        </w:tabs>
        <w:spacing w:before="0" w:beforeAutospacing="0" w:after="0" w:afterAutospacing="0"/>
        <w:ind w:left="720" w:hanging="270"/>
        <w:rPr>
          <w:i w:val="0"/>
        </w:rPr>
      </w:pPr>
    </w:p>
    <w:p w14:paraId="544799F2" w14:textId="0E26C69F" w:rsidR="00997A96" w:rsidRDefault="00997A96" w:rsidP="00997A96">
      <w:pPr>
        <w:pStyle w:val="List"/>
        <w:numPr>
          <w:ilvl w:val="0"/>
          <w:numId w:val="0"/>
        </w:numPr>
        <w:tabs>
          <w:tab w:val="left" w:pos="900"/>
        </w:tabs>
        <w:spacing w:before="0" w:beforeAutospacing="0" w:after="0" w:afterAutospacing="0"/>
        <w:ind w:left="810" w:hanging="360"/>
      </w:pPr>
      <w:r w:rsidRPr="005A547F">
        <w:fldChar w:fldCharType="begin">
          <w:ffData>
            <w:name w:val="Check1"/>
            <w:enabled/>
            <w:calcOnExit w:val="0"/>
            <w:checkBox>
              <w:sizeAuto/>
              <w:default w:val="0"/>
            </w:checkBox>
          </w:ffData>
        </w:fldChar>
      </w:r>
      <w:r w:rsidRPr="005A547F">
        <w:instrText xml:space="preserve"> FORMCHECKBOX </w:instrText>
      </w:r>
      <w:r w:rsidR="0071714D">
        <w:fldChar w:fldCharType="separate"/>
      </w:r>
      <w:r w:rsidRPr="005A547F">
        <w:fldChar w:fldCharType="end"/>
      </w:r>
      <w:r>
        <w:t xml:space="preserve">  Bio-</w:t>
      </w:r>
      <w:r w:rsidRPr="00880693">
        <w:rPr>
          <w:i w:val="0"/>
        </w:rPr>
        <w:t xml:space="preserve">Specimens obtained for this research will be stored without any </w:t>
      </w:r>
      <w:r>
        <w:rPr>
          <w:i w:val="0"/>
        </w:rPr>
        <w:t xml:space="preserve">  </w:t>
      </w:r>
      <w:r w:rsidRPr="00880693">
        <w:rPr>
          <w:i w:val="0"/>
        </w:rPr>
        <w:t>direct or indirect identifiers.</w:t>
      </w:r>
      <w:r>
        <w:t xml:space="preserve">  </w:t>
      </w:r>
    </w:p>
    <w:p w14:paraId="59E9C064" w14:textId="77777777" w:rsidR="00997A96" w:rsidRPr="00880693" w:rsidRDefault="00997A96" w:rsidP="00997A96">
      <w:pPr>
        <w:pStyle w:val="List"/>
        <w:numPr>
          <w:ilvl w:val="0"/>
          <w:numId w:val="0"/>
        </w:numPr>
        <w:tabs>
          <w:tab w:val="left" w:pos="1080"/>
        </w:tabs>
        <w:spacing w:before="0" w:beforeAutospacing="0" w:after="0" w:afterAutospacing="0"/>
        <w:ind w:left="1080" w:hanging="630"/>
        <w:rPr>
          <w:b/>
        </w:rPr>
      </w:pPr>
    </w:p>
    <w:p w14:paraId="7C86F4C3" w14:textId="17F0957E" w:rsidR="00462238" w:rsidRDefault="00997A96" w:rsidP="00997A96">
      <w:pPr>
        <w:pStyle w:val="List"/>
        <w:numPr>
          <w:ilvl w:val="0"/>
          <w:numId w:val="0"/>
        </w:numPr>
        <w:tabs>
          <w:tab w:val="left" w:pos="810"/>
        </w:tabs>
        <w:spacing w:before="0" w:beforeAutospacing="0" w:after="0" w:afterAutospacing="0"/>
        <w:ind w:left="810" w:hanging="360"/>
      </w:pPr>
      <w:r>
        <w:t xml:space="preserve"> </w:t>
      </w:r>
      <w:r w:rsidRPr="005A547F">
        <w:fldChar w:fldCharType="begin">
          <w:ffData>
            <w:name w:val="Check1"/>
            <w:enabled/>
            <w:calcOnExit w:val="0"/>
            <w:checkBox>
              <w:sizeAuto/>
              <w:default w:val="0"/>
            </w:checkBox>
          </w:ffData>
        </w:fldChar>
      </w:r>
      <w:r w:rsidRPr="005A547F">
        <w:instrText xml:space="preserve"> FORMCHECKBOX </w:instrText>
      </w:r>
      <w:r w:rsidR="0071714D">
        <w:fldChar w:fldCharType="separate"/>
      </w:r>
      <w:r w:rsidRPr="005A547F">
        <w:fldChar w:fldCharType="end"/>
      </w:r>
      <w:r>
        <w:t xml:space="preserve"> Bio-</w:t>
      </w:r>
      <w:r>
        <w:rPr>
          <w:i w:val="0"/>
        </w:rPr>
        <w:t xml:space="preserve">Specimens obtained for this research will be stored in a de-identified coded manner.  </w:t>
      </w:r>
      <w:r w:rsidR="00462238">
        <w:rPr>
          <w:rFonts w:ascii="Cambria" w:hAnsi="Cambria"/>
        </w:rPr>
        <w:t xml:space="preserve"> </w:t>
      </w:r>
    </w:p>
    <w:p w14:paraId="6068D386" w14:textId="77777777" w:rsidR="00462238" w:rsidRDefault="00462238" w:rsidP="00DC0C31">
      <w:pPr>
        <w:pStyle w:val="ListBullet2"/>
        <w:numPr>
          <w:ilvl w:val="0"/>
          <w:numId w:val="0"/>
        </w:numPr>
        <w:ind w:left="540"/>
      </w:pPr>
    </w:p>
    <w:p w14:paraId="6BF559D0" w14:textId="1D2AA45E" w:rsidR="00462238" w:rsidRDefault="00462238" w:rsidP="00997A96">
      <w:pPr>
        <w:pStyle w:val="ListBullet2"/>
        <w:numPr>
          <w:ilvl w:val="0"/>
          <w:numId w:val="0"/>
        </w:numPr>
        <w:ind w:left="540"/>
        <w:rPr>
          <w:b w:val="0"/>
          <w:sz w:val="24"/>
        </w:rPr>
      </w:pPr>
      <w:r w:rsidRPr="005A547F">
        <w:fldChar w:fldCharType="begin">
          <w:ffData>
            <w:name w:val="Check1"/>
            <w:enabled/>
            <w:calcOnExit w:val="0"/>
            <w:checkBox>
              <w:sizeAuto/>
              <w:default w:val="0"/>
            </w:checkBox>
          </w:ffData>
        </w:fldChar>
      </w:r>
      <w:r w:rsidRPr="005A547F">
        <w:instrText xml:space="preserve"> FORMCHECKBOX </w:instrText>
      </w:r>
      <w:r w:rsidR="0071714D">
        <w:fldChar w:fldCharType="separate"/>
      </w:r>
      <w:r w:rsidRPr="005A547F">
        <w:fldChar w:fldCharType="end"/>
      </w:r>
      <w:r>
        <w:t xml:space="preserve">  </w:t>
      </w:r>
      <w:r w:rsidRPr="00997A96">
        <w:rPr>
          <w:b w:val="0"/>
          <w:sz w:val="24"/>
        </w:rPr>
        <w:t>When required to transport data or bio-specimens for this research, the research team will transport the data and bio-specimens in a de-identified (or anonymous) manner with a link to the individual subject’s identity maintain separately from the data and/or bio-specimen.</w:t>
      </w:r>
    </w:p>
    <w:p w14:paraId="5488471E" w14:textId="77777777" w:rsidR="00821DD1" w:rsidRDefault="00821DD1" w:rsidP="00821DD1">
      <w:pPr>
        <w:pStyle w:val="List"/>
        <w:numPr>
          <w:ilvl w:val="0"/>
          <w:numId w:val="0"/>
        </w:numPr>
        <w:tabs>
          <w:tab w:val="left" w:pos="1080"/>
        </w:tabs>
        <w:spacing w:before="0" w:beforeAutospacing="0" w:after="0" w:afterAutospacing="0"/>
        <w:ind w:left="1080" w:hanging="360"/>
        <w:rPr>
          <w:i w:val="0"/>
        </w:rPr>
      </w:pPr>
    </w:p>
    <w:p w14:paraId="00A78221" w14:textId="77777777" w:rsidR="00514B7B" w:rsidRDefault="00514B7B" w:rsidP="00AD03E9">
      <w:pPr>
        <w:pStyle w:val="List"/>
        <w:numPr>
          <w:ilvl w:val="0"/>
          <w:numId w:val="0"/>
        </w:numPr>
        <w:tabs>
          <w:tab w:val="left" w:pos="1080"/>
        </w:tabs>
        <w:spacing w:before="0" w:beforeAutospacing="0" w:after="0" w:afterAutospacing="0"/>
        <w:ind w:left="1080" w:hanging="360"/>
        <w:rPr>
          <w:i w:val="0"/>
        </w:rPr>
      </w:pPr>
    </w:p>
    <w:p w14:paraId="3E0F3CC1" w14:textId="77777777" w:rsidR="00393FAF" w:rsidRPr="00CA0CB1" w:rsidRDefault="00393FAF" w:rsidP="0011551B">
      <w:pPr>
        <w:pStyle w:val="ListBullet2"/>
      </w:pPr>
      <w:r w:rsidRPr="00CA0CB1">
        <w:t xml:space="preserve">Provisions to </w:t>
      </w:r>
      <w:r w:rsidR="009D0CF9" w:rsidRPr="00CA0CB1">
        <w:t xml:space="preserve">Protect </w:t>
      </w:r>
      <w:r w:rsidRPr="00CA0CB1">
        <w:t xml:space="preserve">the </w:t>
      </w:r>
      <w:r w:rsidR="009D0CF9" w:rsidRPr="00CA0CB1">
        <w:t xml:space="preserve">Privacy Interests </w:t>
      </w:r>
      <w:r w:rsidRPr="00CA0CB1">
        <w:t xml:space="preserve">of </w:t>
      </w:r>
      <w:r w:rsidR="009D0CF9" w:rsidRPr="00CA0CB1">
        <w:t>Subjects</w:t>
      </w:r>
    </w:p>
    <w:p w14:paraId="699A80CB" w14:textId="77777777" w:rsidR="00AD03CE" w:rsidRPr="00A021D3" w:rsidRDefault="00393FAF" w:rsidP="002607F3">
      <w:pPr>
        <w:pStyle w:val="BlockText"/>
        <w:rPr>
          <w:color w:val="FF0000"/>
        </w:rPr>
      </w:pPr>
      <w:r w:rsidRPr="00A021D3">
        <w:rPr>
          <w:color w:val="FF0000"/>
        </w:rPr>
        <w:t xml:space="preserve">Describe the steps that will be taken to protect </w:t>
      </w:r>
      <w:r w:rsidR="00646DEB" w:rsidRPr="00A021D3">
        <w:rPr>
          <w:color w:val="FF0000"/>
        </w:rPr>
        <w:t>subject</w:t>
      </w:r>
      <w:r w:rsidRPr="00A021D3">
        <w:rPr>
          <w:color w:val="FF0000"/>
        </w:rPr>
        <w:t>s’ privacy interests. “Privacy interest” refers to a person’s desir</w:t>
      </w:r>
      <w:r w:rsidR="004E65B9" w:rsidRPr="00A021D3">
        <w:rPr>
          <w:color w:val="FF0000"/>
        </w:rPr>
        <w:t xml:space="preserve">e to place limits on </w:t>
      </w:r>
      <w:r w:rsidR="002607F3" w:rsidRPr="00A021D3">
        <w:rPr>
          <w:color w:val="FF0000"/>
        </w:rPr>
        <w:t xml:space="preserve">whom they interact </w:t>
      </w:r>
      <w:r w:rsidR="004E65B9" w:rsidRPr="00A021D3">
        <w:rPr>
          <w:color w:val="FF0000"/>
        </w:rPr>
        <w:t xml:space="preserve">or </w:t>
      </w:r>
      <w:r w:rsidR="002607F3" w:rsidRPr="00A021D3">
        <w:rPr>
          <w:color w:val="FF0000"/>
        </w:rPr>
        <w:t xml:space="preserve">whom they provide </w:t>
      </w:r>
      <w:r w:rsidR="004E65B9" w:rsidRPr="00A021D3">
        <w:rPr>
          <w:color w:val="FF0000"/>
        </w:rPr>
        <w:t>personal information</w:t>
      </w:r>
      <w:r w:rsidRPr="00A021D3">
        <w:rPr>
          <w:color w:val="FF0000"/>
        </w:rPr>
        <w:t>.</w:t>
      </w:r>
    </w:p>
    <w:p w14:paraId="674BCCED" w14:textId="77777777" w:rsidR="00393FAF" w:rsidRPr="00A021D3" w:rsidRDefault="00D47D5A" w:rsidP="00393FAF">
      <w:pPr>
        <w:pStyle w:val="BlockText"/>
        <w:rPr>
          <w:color w:val="FF0000"/>
        </w:rPr>
      </w:pPr>
      <w:r w:rsidRPr="00A021D3">
        <w:rPr>
          <w:color w:val="FF0000"/>
        </w:rPr>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6201907D" w14:textId="77777777" w:rsidR="009D0CF9" w:rsidRPr="00A021D3" w:rsidRDefault="009D0CF9" w:rsidP="00393FAF">
      <w:pPr>
        <w:pStyle w:val="BlockText"/>
        <w:rPr>
          <w:color w:val="FF0000"/>
        </w:rPr>
      </w:pPr>
      <w:r w:rsidRPr="00A021D3">
        <w:rPr>
          <w:color w:val="FF0000"/>
        </w:rPr>
        <w:t>Indicate how the research team is permitted to access any sources of information about the subjects.</w:t>
      </w:r>
    </w:p>
    <w:p w14:paraId="7110F6EE" w14:textId="77777777" w:rsidR="00393FAF" w:rsidRPr="00CA0CB1" w:rsidRDefault="009D0CF9" w:rsidP="0011551B">
      <w:pPr>
        <w:pStyle w:val="ListBullet2"/>
      </w:pPr>
      <w:r w:rsidRPr="00CA0CB1">
        <w:lastRenderedPageBreak/>
        <w:t xml:space="preserve">Compensation </w:t>
      </w:r>
      <w:r w:rsidR="00393FAF" w:rsidRPr="00CA0CB1">
        <w:t xml:space="preserve">for </w:t>
      </w:r>
      <w:r w:rsidRPr="00CA0CB1">
        <w:t>Research-Related Injury</w:t>
      </w:r>
    </w:p>
    <w:p w14:paraId="32DDFB67" w14:textId="77777777" w:rsidR="00393FAF" w:rsidRPr="00A021D3" w:rsidRDefault="00393FAF" w:rsidP="00F63842">
      <w:pPr>
        <w:pStyle w:val="BlockText"/>
        <w:rPr>
          <w:color w:val="FF0000"/>
        </w:rPr>
      </w:pPr>
      <w:r w:rsidRPr="00A021D3">
        <w:rPr>
          <w:color w:val="FF0000"/>
        </w:rPr>
        <w:t xml:space="preserve">If the research involves more than </w:t>
      </w:r>
      <w:r w:rsidR="008C5C71" w:rsidRPr="00A021D3">
        <w:rPr>
          <w:color w:val="FF0000"/>
        </w:rPr>
        <w:t>Minimal Risk</w:t>
      </w:r>
      <w:r w:rsidRPr="00A021D3">
        <w:rPr>
          <w:color w:val="FF0000"/>
        </w:rPr>
        <w:t xml:space="preserve"> to subjects, describe the available compensation in the event of research related injury.</w:t>
      </w:r>
    </w:p>
    <w:p w14:paraId="09026A79" w14:textId="77777777" w:rsidR="00371D8D" w:rsidRPr="00A021D3" w:rsidRDefault="00371D8D" w:rsidP="00F63842">
      <w:pPr>
        <w:pStyle w:val="BlockText"/>
        <w:rPr>
          <w:color w:val="FF0000"/>
        </w:rPr>
      </w:pPr>
      <w:r w:rsidRPr="00A021D3">
        <w:rPr>
          <w:color w:val="FF0000"/>
        </w:rPr>
        <w:t>Provide a copy of contract language, if any, relevant to compensation for research-related injury.</w:t>
      </w:r>
    </w:p>
    <w:p w14:paraId="3CBB6572" w14:textId="77777777" w:rsidR="00393FAF" w:rsidRPr="00CA0CB1" w:rsidRDefault="002607F3" w:rsidP="0011551B">
      <w:pPr>
        <w:pStyle w:val="ListBullet2"/>
      </w:pPr>
      <w:r w:rsidRPr="00CA0CB1">
        <w:t>Economic Burden to</w:t>
      </w:r>
      <w:r w:rsidR="00393FAF" w:rsidRPr="00CA0CB1">
        <w:t xml:space="preserve"> </w:t>
      </w:r>
      <w:r w:rsidR="009D0CF9" w:rsidRPr="00CA0CB1">
        <w:t>S</w:t>
      </w:r>
      <w:r w:rsidR="00646DEB" w:rsidRPr="00CA0CB1">
        <w:t>ubject</w:t>
      </w:r>
      <w:r w:rsidR="00393FAF" w:rsidRPr="00CA0CB1">
        <w:t>s</w:t>
      </w:r>
    </w:p>
    <w:p w14:paraId="7C2F96CF" w14:textId="77777777" w:rsidR="00393FAF" w:rsidRPr="00A021D3" w:rsidRDefault="00393FAF" w:rsidP="00F44097">
      <w:pPr>
        <w:pStyle w:val="BlockText"/>
        <w:rPr>
          <w:color w:val="FF0000"/>
        </w:rPr>
      </w:pPr>
      <w:r w:rsidRPr="00A021D3">
        <w:rPr>
          <w:color w:val="FF0000"/>
        </w:rPr>
        <w:t xml:space="preserve">Describe any costs that </w:t>
      </w:r>
      <w:r w:rsidR="00646DEB" w:rsidRPr="00A021D3">
        <w:rPr>
          <w:color w:val="FF0000"/>
        </w:rPr>
        <w:t>subject</w:t>
      </w:r>
      <w:r w:rsidRPr="00A021D3">
        <w:rPr>
          <w:color w:val="FF0000"/>
        </w:rPr>
        <w:t xml:space="preserve">s may </w:t>
      </w:r>
      <w:r w:rsidR="002607F3" w:rsidRPr="00A021D3">
        <w:rPr>
          <w:color w:val="FF0000"/>
        </w:rPr>
        <w:t>be responsible for</w:t>
      </w:r>
      <w:r w:rsidRPr="00A021D3">
        <w:rPr>
          <w:color w:val="FF0000"/>
        </w:rPr>
        <w:t xml:space="preserve"> </w:t>
      </w:r>
      <w:r w:rsidR="00F44097" w:rsidRPr="00A021D3">
        <w:rPr>
          <w:color w:val="FF0000"/>
        </w:rPr>
        <w:t>because of</w:t>
      </w:r>
      <w:r w:rsidRPr="00A021D3">
        <w:rPr>
          <w:color w:val="FF0000"/>
        </w:rPr>
        <w:t xml:space="preserve"> participation in the research.</w:t>
      </w:r>
    </w:p>
    <w:p w14:paraId="48B97F94" w14:textId="77777777" w:rsidR="00393FAF" w:rsidRPr="00CA0CB1" w:rsidRDefault="00393FAF" w:rsidP="0011551B">
      <w:pPr>
        <w:pStyle w:val="ListBullet2"/>
      </w:pPr>
      <w:r w:rsidRPr="00CA0CB1">
        <w:t xml:space="preserve">Consent </w:t>
      </w:r>
      <w:r w:rsidR="009D0CF9" w:rsidRPr="00CA0CB1">
        <w:t>Process</w:t>
      </w:r>
    </w:p>
    <w:p w14:paraId="0F603EB0" w14:textId="77777777" w:rsidR="00957EA4" w:rsidRPr="00A021D3" w:rsidRDefault="001B678E" w:rsidP="001B678E">
      <w:pPr>
        <w:pStyle w:val="BlockText"/>
        <w:rPr>
          <w:color w:val="FF0000"/>
        </w:rPr>
      </w:pPr>
      <w:r w:rsidRPr="00A021D3">
        <w:rPr>
          <w:color w:val="FF0000"/>
        </w:rPr>
        <w:t>Indicate whether you will you be obtaining consent, and if so d</w:t>
      </w:r>
      <w:r w:rsidR="00957EA4" w:rsidRPr="00A021D3">
        <w:rPr>
          <w:color w:val="FF0000"/>
        </w:rPr>
        <w:t>escribe:</w:t>
      </w:r>
    </w:p>
    <w:p w14:paraId="7A51AB51" w14:textId="77777777" w:rsidR="00AD03CE" w:rsidRPr="00A021D3" w:rsidRDefault="00E66054" w:rsidP="001B678E">
      <w:pPr>
        <w:pStyle w:val="List"/>
        <w:rPr>
          <w:color w:val="FF0000"/>
        </w:rPr>
      </w:pPr>
      <w:r w:rsidRPr="00A021D3">
        <w:rPr>
          <w:color w:val="FF0000"/>
        </w:rPr>
        <w:t>W</w:t>
      </w:r>
      <w:r w:rsidR="00F44097" w:rsidRPr="00A021D3">
        <w:rPr>
          <w:color w:val="FF0000"/>
        </w:rPr>
        <w:t xml:space="preserve">here </w:t>
      </w:r>
      <w:r w:rsidRPr="00A021D3">
        <w:rPr>
          <w:color w:val="FF0000"/>
        </w:rPr>
        <w:t xml:space="preserve">will the </w:t>
      </w:r>
      <w:r w:rsidR="00F44097" w:rsidRPr="00A021D3">
        <w:rPr>
          <w:color w:val="FF0000"/>
        </w:rPr>
        <w:t>consent</w:t>
      </w:r>
      <w:r w:rsidRPr="00A021D3">
        <w:rPr>
          <w:color w:val="FF0000"/>
        </w:rPr>
        <w:t xml:space="preserve"> process</w:t>
      </w:r>
      <w:r w:rsidR="00F44097" w:rsidRPr="00A021D3">
        <w:rPr>
          <w:color w:val="FF0000"/>
        </w:rPr>
        <w:t xml:space="preserve"> take place</w:t>
      </w:r>
    </w:p>
    <w:p w14:paraId="2A264A46" w14:textId="77777777" w:rsidR="00F44097" w:rsidRPr="00A021D3" w:rsidRDefault="00E66054" w:rsidP="00F44097">
      <w:pPr>
        <w:pStyle w:val="List"/>
        <w:rPr>
          <w:color w:val="FF0000"/>
        </w:rPr>
      </w:pPr>
      <w:r w:rsidRPr="00A021D3">
        <w:rPr>
          <w:color w:val="FF0000"/>
        </w:rPr>
        <w:t>A</w:t>
      </w:r>
      <w:r w:rsidR="00F44097" w:rsidRPr="00A021D3">
        <w:rPr>
          <w:color w:val="FF0000"/>
        </w:rPr>
        <w:t>ny waiting period available between informing the prospective subject and obtaining the consent.</w:t>
      </w:r>
    </w:p>
    <w:p w14:paraId="19FC1F0C" w14:textId="77777777" w:rsidR="00E66054" w:rsidRPr="00A021D3" w:rsidRDefault="00E66054" w:rsidP="00F44097">
      <w:pPr>
        <w:pStyle w:val="List"/>
        <w:rPr>
          <w:color w:val="FF0000"/>
        </w:rPr>
      </w:pPr>
      <w:r w:rsidRPr="00A021D3">
        <w:rPr>
          <w:color w:val="FF0000"/>
        </w:rPr>
        <w:t>Any process to ensure ongoing consent.</w:t>
      </w:r>
    </w:p>
    <w:p w14:paraId="783FCB00" w14:textId="77777777" w:rsidR="00AD03CE" w:rsidRPr="00A021D3" w:rsidRDefault="00E66054" w:rsidP="00F44097">
      <w:pPr>
        <w:pStyle w:val="List"/>
        <w:rPr>
          <w:color w:val="FF0000"/>
        </w:rPr>
      </w:pPr>
      <w:r w:rsidRPr="00A021D3">
        <w:rPr>
          <w:color w:val="FF0000"/>
        </w:rPr>
        <w:t xml:space="preserve">Whether </w:t>
      </w:r>
      <w:r w:rsidR="00F44097" w:rsidRPr="00A021D3">
        <w:rPr>
          <w:color w:val="FF0000"/>
        </w:rPr>
        <w:t xml:space="preserve">you will be following </w:t>
      </w:r>
      <w:r w:rsidR="00E64921" w:rsidRPr="00A021D3">
        <w:rPr>
          <w:color w:val="FF0000"/>
        </w:rPr>
        <w:t>“</w:t>
      </w:r>
      <w:r w:rsidR="00933FEE" w:rsidRPr="00A021D3">
        <w:rPr>
          <w:color w:val="FF0000"/>
        </w:rPr>
        <w:t>SOP: Informed Consent Process for Research (HRP-090)</w:t>
      </w:r>
      <w:r w:rsidR="00E64921" w:rsidRPr="00A021D3">
        <w:rPr>
          <w:color w:val="FF0000"/>
        </w:rPr>
        <w:t>.”</w:t>
      </w:r>
      <w:r w:rsidR="00AF4E56" w:rsidRPr="00A021D3">
        <w:rPr>
          <w:color w:val="FF0000"/>
        </w:rPr>
        <w:t xml:space="preserve"> </w:t>
      </w:r>
      <w:r w:rsidRPr="00A021D3">
        <w:rPr>
          <w:color w:val="FF0000"/>
        </w:rPr>
        <w:t>If not</w:t>
      </w:r>
      <w:r w:rsidR="00AF4E56" w:rsidRPr="00A021D3">
        <w:rPr>
          <w:color w:val="FF0000"/>
        </w:rPr>
        <w:t>, describe:</w:t>
      </w:r>
    </w:p>
    <w:p w14:paraId="425BAF51" w14:textId="77777777" w:rsidR="00AD03CE" w:rsidRPr="00A021D3" w:rsidRDefault="00957EA4" w:rsidP="00AF4E56">
      <w:pPr>
        <w:pStyle w:val="List2"/>
        <w:rPr>
          <w:color w:val="FF0000"/>
        </w:rPr>
      </w:pPr>
      <w:r w:rsidRPr="00A021D3">
        <w:rPr>
          <w:color w:val="FF0000"/>
        </w:rPr>
        <w:t>The role of the individuals listed in the application as being involved in the consent process.</w:t>
      </w:r>
    </w:p>
    <w:p w14:paraId="52619B0E" w14:textId="77777777" w:rsidR="00AD03CE" w:rsidRPr="00A021D3" w:rsidRDefault="00957EA4" w:rsidP="00AF4E56">
      <w:pPr>
        <w:pStyle w:val="List2"/>
        <w:rPr>
          <w:color w:val="FF0000"/>
        </w:rPr>
      </w:pPr>
      <w:r w:rsidRPr="00A021D3">
        <w:rPr>
          <w:color w:val="FF0000"/>
        </w:rPr>
        <w:t>The time that will be devoted to the consent discussion.</w:t>
      </w:r>
    </w:p>
    <w:p w14:paraId="05863FC2" w14:textId="77777777" w:rsidR="00AD03CE" w:rsidRPr="00A021D3" w:rsidRDefault="00AF4E56" w:rsidP="00AF4E56">
      <w:pPr>
        <w:pStyle w:val="List2"/>
        <w:rPr>
          <w:color w:val="FF0000"/>
        </w:rPr>
      </w:pPr>
      <w:r w:rsidRPr="00A021D3">
        <w:rPr>
          <w:color w:val="FF0000"/>
        </w:rPr>
        <w:t>S</w:t>
      </w:r>
      <w:r w:rsidR="00957EA4" w:rsidRPr="00A021D3">
        <w:rPr>
          <w:color w:val="FF0000"/>
        </w:rPr>
        <w:t>teps that will be taken to minimize the possibility of coercion or undue influence.</w:t>
      </w:r>
    </w:p>
    <w:p w14:paraId="0A489686" w14:textId="77777777" w:rsidR="004D2C49" w:rsidRPr="00A021D3" w:rsidRDefault="00AF4E56" w:rsidP="00AF4E56">
      <w:pPr>
        <w:pStyle w:val="List2"/>
        <w:rPr>
          <w:color w:val="FF0000"/>
        </w:rPr>
      </w:pPr>
      <w:r w:rsidRPr="00A021D3">
        <w:rPr>
          <w:color w:val="FF0000"/>
        </w:rPr>
        <w:t>Steps that will be taken to ensure the subjects’ understanding.</w:t>
      </w:r>
    </w:p>
    <w:p w14:paraId="1DC34A21" w14:textId="77777777" w:rsidR="00AF4E56" w:rsidRPr="00CA0CB1" w:rsidRDefault="00AF4E56" w:rsidP="00957EA4">
      <w:pPr>
        <w:pStyle w:val="BlockText"/>
        <w:tabs>
          <w:tab w:val="left" w:pos="1440"/>
        </w:tabs>
        <w:ind w:left="765"/>
        <w:rPr>
          <w:b/>
          <w:bCs/>
        </w:rPr>
      </w:pPr>
      <w:r w:rsidRPr="00CA0CB1">
        <w:rPr>
          <w:b/>
          <w:bCs/>
        </w:rPr>
        <w:t>Non-English Speaking Subjects</w:t>
      </w:r>
    </w:p>
    <w:p w14:paraId="67FF9759" w14:textId="77777777" w:rsidR="00AD03CE" w:rsidRPr="00A021D3" w:rsidRDefault="00957EA4" w:rsidP="00F317BA">
      <w:pPr>
        <w:pStyle w:val="List"/>
        <w:rPr>
          <w:color w:val="FF0000"/>
        </w:rPr>
      </w:pPr>
      <w:r w:rsidRPr="00A021D3">
        <w:rPr>
          <w:color w:val="FF0000"/>
        </w:rPr>
        <w:t>Indicate what language(s) other than English are understood by prospective subjects or representatives.</w:t>
      </w:r>
    </w:p>
    <w:p w14:paraId="535E167C" w14:textId="77777777" w:rsidR="00957EA4" w:rsidRPr="00A021D3" w:rsidRDefault="00957EA4" w:rsidP="00F317BA">
      <w:pPr>
        <w:pStyle w:val="List"/>
        <w:rPr>
          <w:color w:val="FF0000"/>
        </w:rPr>
      </w:pPr>
      <w:r w:rsidRPr="00A021D3">
        <w:rPr>
          <w:color w:val="FF0000"/>
        </w:rPr>
        <w:t>If subjects who do not speak English will be enrolled, describe the process to ensure that the oral and written information provided to those subjects will be in that language.</w:t>
      </w:r>
      <w:r w:rsidR="00246B3A" w:rsidRPr="00A021D3">
        <w:rPr>
          <w:color w:val="FF0000"/>
        </w:rPr>
        <w:t xml:space="preserve"> Indicate the language that will be used by those obtaining consent.</w:t>
      </w:r>
    </w:p>
    <w:p w14:paraId="5B917520" w14:textId="77777777" w:rsidR="001B678E" w:rsidRPr="00CA0CB1" w:rsidRDefault="009C650D" w:rsidP="001B678E">
      <w:pPr>
        <w:pStyle w:val="BlockText"/>
        <w:tabs>
          <w:tab w:val="left" w:pos="1440"/>
        </w:tabs>
        <w:ind w:left="765"/>
        <w:rPr>
          <w:b/>
          <w:bCs/>
        </w:rPr>
      </w:pPr>
      <w:r>
        <w:rPr>
          <w:b/>
          <w:bCs/>
        </w:rPr>
        <w:t>Waiver or Alteration of Consent Process</w:t>
      </w:r>
      <w:r w:rsidR="001B678E" w:rsidRPr="00CA0CB1">
        <w:rPr>
          <w:b/>
          <w:bCs/>
        </w:rPr>
        <w:t xml:space="preserve"> (consent will not be obtained, required information will not be disclosed, or the research involves deception)</w:t>
      </w:r>
    </w:p>
    <w:p w14:paraId="764743E8" w14:textId="77777777" w:rsidR="00393FAF" w:rsidRPr="00A021D3" w:rsidRDefault="00E66054" w:rsidP="00F317BA">
      <w:pPr>
        <w:pStyle w:val="List"/>
        <w:rPr>
          <w:color w:val="FF0000"/>
        </w:rPr>
      </w:pPr>
      <w:r w:rsidRPr="00A021D3">
        <w:rPr>
          <w:color w:val="FF0000"/>
        </w:rPr>
        <w:t>R</w:t>
      </w:r>
      <w:r w:rsidR="00393FAF" w:rsidRPr="00A021D3">
        <w:rPr>
          <w:color w:val="FF0000"/>
        </w:rPr>
        <w:t>eview the “</w:t>
      </w:r>
      <w:r w:rsidR="00947F2F" w:rsidRPr="00A021D3">
        <w:rPr>
          <w:color w:val="FF0000"/>
        </w:rPr>
        <w:t>CHECKLIST: Waiver or Alteration of Consent Process</w:t>
      </w:r>
      <w:r w:rsidR="00F06268" w:rsidRPr="00A021D3">
        <w:rPr>
          <w:color w:val="FF0000"/>
        </w:rPr>
        <w:t xml:space="preserve"> (HRP-410)</w:t>
      </w:r>
      <w:r w:rsidR="00393FAF" w:rsidRPr="00A021D3">
        <w:rPr>
          <w:color w:val="FF0000"/>
        </w:rPr>
        <w:t xml:space="preserve">” </w:t>
      </w:r>
      <w:r w:rsidR="005D7ADF" w:rsidRPr="00A021D3">
        <w:rPr>
          <w:color w:val="FF0000"/>
        </w:rPr>
        <w:t>to</w:t>
      </w:r>
      <w:r w:rsidR="001B678E" w:rsidRPr="00A021D3">
        <w:rPr>
          <w:color w:val="FF0000"/>
        </w:rPr>
        <w:t xml:space="preserve"> ensure you have provided sufficient information for the </w:t>
      </w:r>
      <w:r w:rsidR="00A80C90" w:rsidRPr="00A021D3">
        <w:rPr>
          <w:color w:val="FF0000"/>
        </w:rPr>
        <w:t>IRB</w:t>
      </w:r>
      <w:r w:rsidR="001B678E" w:rsidRPr="00A021D3">
        <w:rPr>
          <w:color w:val="FF0000"/>
        </w:rPr>
        <w:t xml:space="preserve"> to make these determinations</w:t>
      </w:r>
      <w:r w:rsidR="00393FAF" w:rsidRPr="00A021D3">
        <w:rPr>
          <w:color w:val="FF0000"/>
        </w:rPr>
        <w:t>.</w:t>
      </w:r>
    </w:p>
    <w:p w14:paraId="27052214" w14:textId="77777777" w:rsidR="00393FAF" w:rsidRPr="00A021D3" w:rsidRDefault="00E66054" w:rsidP="00E66054">
      <w:pPr>
        <w:pStyle w:val="BlockText"/>
        <w:tabs>
          <w:tab w:val="left" w:pos="1440"/>
        </w:tabs>
        <w:ind w:left="765"/>
        <w:rPr>
          <w:b/>
          <w:color w:val="FF0000"/>
        </w:rPr>
      </w:pPr>
      <w:r w:rsidRPr="00A021D3">
        <w:rPr>
          <w:b/>
          <w:bCs/>
          <w:color w:val="FF0000"/>
        </w:rPr>
        <w:t>Subjects</w:t>
      </w:r>
      <w:r w:rsidR="00393FAF" w:rsidRPr="00A021D3">
        <w:rPr>
          <w:b/>
          <w:color w:val="FF0000"/>
        </w:rPr>
        <w:t xml:space="preserve"> who </w:t>
      </w:r>
      <w:r w:rsidR="00A969E1" w:rsidRPr="00A021D3">
        <w:rPr>
          <w:b/>
          <w:color w:val="FF0000"/>
        </w:rPr>
        <w:t>are not yet adults</w:t>
      </w:r>
      <w:r w:rsidR="00393FAF" w:rsidRPr="00A021D3">
        <w:rPr>
          <w:b/>
          <w:color w:val="FF0000"/>
        </w:rPr>
        <w:t xml:space="preserve"> (</w:t>
      </w:r>
      <w:r w:rsidR="00A969E1" w:rsidRPr="00A021D3">
        <w:rPr>
          <w:b/>
          <w:color w:val="FF0000"/>
        </w:rPr>
        <w:t xml:space="preserve">infants, </w:t>
      </w:r>
      <w:r w:rsidR="00393FAF" w:rsidRPr="00A021D3">
        <w:rPr>
          <w:b/>
          <w:color w:val="FF0000"/>
        </w:rPr>
        <w:t>children</w:t>
      </w:r>
      <w:r w:rsidR="00A969E1" w:rsidRPr="00A021D3">
        <w:rPr>
          <w:b/>
          <w:color w:val="FF0000"/>
        </w:rPr>
        <w:t>, teenagers</w:t>
      </w:r>
      <w:r w:rsidRPr="00A021D3">
        <w:rPr>
          <w:b/>
          <w:color w:val="FF0000"/>
        </w:rPr>
        <w:t>)</w:t>
      </w:r>
    </w:p>
    <w:p w14:paraId="0AF92A6B" w14:textId="77777777" w:rsidR="00957EA4" w:rsidRPr="00A021D3" w:rsidRDefault="00957EA4" w:rsidP="00463A0F">
      <w:pPr>
        <w:pStyle w:val="List"/>
        <w:rPr>
          <w:color w:val="FF0000"/>
        </w:rPr>
      </w:pPr>
      <w:r w:rsidRPr="00A021D3">
        <w:rPr>
          <w:color w:val="FF0000"/>
        </w:rPr>
        <w:lastRenderedPageBreak/>
        <w:t xml:space="preserve">Describe the criteria that will be used to determine whether a prospective subject has not attained the legal age for consent to treatments or procedures involved in the </w:t>
      </w:r>
      <w:r w:rsidR="00705DDD" w:rsidRPr="00A021D3">
        <w:rPr>
          <w:color w:val="FF0000"/>
        </w:rPr>
        <w:t>research</w:t>
      </w:r>
      <w:r w:rsidRPr="00A021D3">
        <w:rPr>
          <w:color w:val="FF0000"/>
        </w:rPr>
        <w:t xml:space="preserve"> under the applicable law of the jurisdiction in which the </w:t>
      </w:r>
      <w:r w:rsidR="00705DDD" w:rsidRPr="00A021D3">
        <w:rPr>
          <w:color w:val="FF0000"/>
        </w:rPr>
        <w:t>research</w:t>
      </w:r>
      <w:r w:rsidRPr="00A021D3">
        <w:rPr>
          <w:color w:val="FF0000"/>
        </w:rPr>
        <w:t xml:space="preserve"> will be conducted. (E.g., individuals under the age of 18 years.)</w:t>
      </w:r>
    </w:p>
    <w:p w14:paraId="13DCF37C" w14:textId="77777777" w:rsidR="00957EA4" w:rsidRPr="00A021D3" w:rsidRDefault="00957EA4" w:rsidP="00E66054">
      <w:pPr>
        <w:pStyle w:val="List2"/>
        <w:rPr>
          <w:color w:val="FF0000"/>
        </w:rPr>
      </w:pPr>
      <w:r w:rsidRPr="00A021D3">
        <w:rPr>
          <w:color w:val="FF0000"/>
        </w:rPr>
        <w:t xml:space="preserve">For research conducted in the state, </w:t>
      </w:r>
      <w:r w:rsidR="00751352" w:rsidRPr="00A021D3">
        <w:rPr>
          <w:color w:val="FF0000"/>
        </w:rPr>
        <w:t>review “</w:t>
      </w:r>
      <w:r w:rsidR="00933FEE" w:rsidRPr="00A021D3">
        <w:rPr>
          <w:color w:val="FF0000"/>
        </w:rPr>
        <w:t>SOP: Legally Authorized Representatives, Children, and Guardians (HRP-013)</w:t>
      </w:r>
      <w:r w:rsidR="00751352" w:rsidRPr="00A021D3">
        <w:rPr>
          <w:color w:val="FF0000"/>
        </w:rPr>
        <w:t>” to be aware of</w:t>
      </w:r>
      <w:r w:rsidRPr="00A021D3">
        <w:rPr>
          <w:color w:val="FF0000"/>
        </w:rPr>
        <w:t xml:space="preserve"> wh</w:t>
      </w:r>
      <w:r w:rsidR="00751352" w:rsidRPr="00A021D3">
        <w:rPr>
          <w:color w:val="FF0000"/>
        </w:rPr>
        <w:t>ich individuals</w:t>
      </w:r>
      <w:r w:rsidRPr="00A021D3">
        <w:rPr>
          <w:color w:val="FF0000"/>
        </w:rPr>
        <w:t xml:space="preserve"> in the state meet the definition of “children.”</w:t>
      </w:r>
    </w:p>
    <w:p w14:paraId="1E75A0C2" w14:textId="77777777" w:rsidR="00957EA4" w:rsidRPr="00A021D3" w:rsidRDefault="00957EA4" w:rsidP="00E66054">
      <w:pPr>
        <w:pStyle w:val="List2"/>
        <w:rPr>
          <w:color w:val="FF0000"/>
        </w:rPr>
      </w:pPr>
      <w:r w:rsidRPr="00A021D3">
        <w:rPr>
          <w:color w:val="FF0000"/>
        </w:rPr>
        <w:t xml:space="preserve">For research conducted outside </w:t>
      </w:r>
      <w:r w:rsidR="00A969E1" w:rsidRPr="00A021D3">
        <w:rPr>
          <w:color w:val="FF0000"/>
        </w:rPr>
        <w:t xml:space="preserve">of </w:t>
      </w:r>
      <w:r w:rsidRPr="00A021D3">
        <w:rPr>
          <w:color w:val="FF0000"/>
        </w:rPr>
        <w:t xml:space="preserve">the state, </w:t>
      </w:r>
      <w:r w:rsidR="00705DDD" w:rsidRPr="00A021D3">
        <w:rPr>
          <w:color w:val="FF0000"/>
        </w:rPr>
        <w:t xml:space="preserve">provide information that </w:t>
      </w:r>
      <w:r w:rsidRPr="00A021D3">
        <w:rPr>
          <w:color w:val="FF0000"/>
        </w:rPr>
        <w:t>describ</w:t>
      </w:r>
      <w:r w:rsidR="00705DDD" w:rsidRPr="00A021D3">
        <w:rPr>
          <w:color w:val="FF0000"/>
        </w:rPr>
        <w:t>es</w:t>
      </w:r>
      <w:r w:rsidRPr="00A021D3">
        <w:rPr>
          <w:color w:val="FF0000"/>
        </w:rPr>
        <w:t xml:space="preserve"> which persons have not attained the legal age for consent to trea</w:t>
      </w:r>
      <w:r w:rsidR="00705DDD" w:rsidRPr="00A021D3">
        <w:rPr>
          <w:color w:val="FF0000"/>
        </w:rPr>
        <w:t>tments or procedures involved the research</w:t>
      </w:r>
      <w:r w:rsidRPr="00A021D3">
        <w:rPr>
          <w:color w:val="FF0000"/>
        </w:rPr>
        <w:t>, under the applicable l</w:t>
      </w:r>
      <w:r w:rsidR="00705DDD" w:rsidRPr="00A021D3">
        <w:rPr>
          <w:color w:val="FF0000"/>
        </w:rPr>
        <w:t>aw of the jurisdiction in which research</w:t>
      </w:r>
      <w:r w:rsidRPr="00A021D3">
        <w:rPr>
          <w:color w:val="FF0000"/>
        </w:rPr>
        <w:t xml:space="preserve"> will be conducted. </w:t>
      </w:r>
      <w:r w:rsidR="00705DDD" w:rsidRPr="00A021D3">
        <w:rPr>
          <w:color w:val="FF0000"/>
        </w:rPr>
        <w:t>One method of obtaining this information is to</w:t>
      </w:r>
      <w:r w:rsidRPr="00A021D3">
        <w:rPr>
          <w:color w:val="FF0000"/>
        </w:rPr>
        <w:t xml:space="preserve"> have</w:t>
      </w:r>
      <w:r w:rsidR="00705DDD" w:rsidRPr="00A021D3">
        <w:rPr>
          <w:color w:val="FF0000"/>
        </w:rPr>
        <w:t xml:space="preserve"> a</w:t>
      </w:r>
      <w:r w:rsidRPr="00A021D3">
        <w:rPr>
          <w:color w:val="FF0000"/>
        </w:rPr>
        <w:t xml:space="preserve"> legal </w:t>
      </w:r>
      <w:r w:rsidR="00705DDD" w:rsidRPr="00A021D3">
        <w:rPr>
          <w:color w:val="FF0000"/>
        </w:rPr>
        <w:t>counsel or authority</w:t>
      </w:r>
      <w:r w:rsidRPr="00A021D3">
        <w:rPr>
          <w:color w:val="FF0000"/>
        </w:rPr>
        <w:t xml:space="preserve"> review </w:t>
      </w:r>
      <w:r w:rsidR="00705DDD" w:rsidRPr="00A021D3">
        <w:rPr>
          <w:color w:val="FF0000"/>
        </w:rPr>
        <w:t xml:space="preserve">your protocol along </w:t>
      </w:r>
      <w:r w:rsidRPr="00A021D3">
        <w:rPr>
          <w:color w:val="FF0000"/>
        </w:rPr>
        <w:t xml:space="preserve">the definition of “children” in </w:t>
      </w:r>
      <w:r w:rsidR="00D46D6A" w:rsidRPr="00A021D3">
        <w:rPr>
          <w:color w:val="FF0000"/>
        </w:rPr>
        <w:t>“SOP: Legally Authorized Representatives, Children, and Guardians (HRP-013).”</w:t>
      </w:r>
    </w:p>
    <w:p w14:paraId="21A4FB9C" w14:textId="77777777" w:rsidR="00393FAF" w:rsidRPr="00A021D3" w:rsidRDefault="00393FAF" w:rsidP="00463A0F">
      <w:pPr>
        <w:pStyle w:val="List"/>
        <w:rPr>
          <w:color w:val="FF0000"/>
        </w:rPr>
      </w:pPr>
      <w:r w:rsidRPr="00A021D3">
        <w:rPr>
          <w:color w:val="FF0000"/>
        </w:rPr>
        <w:t>Describe whether parental permission will be obtained from:</w:t>
      </w:r>
    </w:p>
    <w:p w14:paraId="51554DF0" w14:textId="77777777" w:rsidR="00393FAF" w:rsidRPr="00A021D3" w:rsidRDefault="00393FAF" w:rsidP="00043EC2">
      <w:pPr>
        <w:pStyle w:val="List2"/>
        <w:rPr>
          <w:color w:val="FF0000"/>
        </w:rPr>
      </w:pPr>
      <w:r w:rsidRPr="00A021D3">
        <w:rPr>
          <w:color w:val="FF0000"/>
        </w:rPr>
        <w:t>Both parents unless one parent is deceased, unknown, incompetent, or not reasonably available, or when only one parent has legal responsibility for the care and custody of the child.</w:t>
      </w:r>
    </w:p>
    <w:p w14:paraId="509BC7DA" w14:textId="77777777" w:rsidR="00393FAF" w:rsidRPr="00A021D3" w:rsidRDefault="00393FAF" w:rsidP="00043EC2">
      <w:pPr>
        <w:pStyle w:val="List2"/>
        <w:rPr>
          <w:color w:val="FF0000"/>
        </w:rPr>
      </w:pPr>
      <w:r w:rsidRPr="00A021D3">
        <w:rPr>
          <w:color w:val="FF0000"/>
        </w:rPr>
        <w:t>One parent even if the other parent is alive, known, competent, reasonably available, and shares legal responsibility for the care and custody of the child.</w:t>
      </w:r>
    </w:p>
    <w:p w14:paraId="034EE3F8" w14:textId="77777777" w:rsidR="00393FAF" w:rsidRPr="00A021D3" w:rsidRDefault="00393FAF" w:rsidP="00463A0F">
      <w:pPr>
        <w:pStyle w:val="List"/>
        <w:rPr>
          <w:color w:val="FF0000"/>
        </w:rPr>
      </w:pPr>
      <w:r w:rsidRPr="00A021D3">
        <w:rPr>
          <w:color w:val="FF0000"/>
        </w:rPr>
        <w:t>Describe whether permission will be obtained from individuals other than parents, and if so, who will be allowed to provide permission. Describe the process used to determine these individuals’ authority to consent to each child’s general medical care.</w:t>
      </w:r>
    </w:p>
    <w:p w14:paraId="048C588B" w14:textId="77777777" w:rsidR="00393FAF" w:rsidRPr="00A021D3" w:rsidRDefault="0088163E" w:rsidP="00463A0F">
      <w:pPr>
        <w:pStyle w:val="List"/>
        <w:rPr>
          <w:color w:val="FF0000"/>
        </w:rPr>
      </w:pPr>
      <w:r w:rsidRPr="00A021D3">
        <w:rPr>
          <w:color w:val="FF0000"/>
        </w:rPr>
        <w:t>Indicate w</w:t>
      </w:r>
      <w:r w:rsidR="00393FAF" w:rsidRPr="00A021D3">
        <w:rPr>
          <w:color w:val="FF0000"/>
        </w:rPr>
        <w:t>hether assent will be obtained from all,</w:t>
      </w:r>
      <w:r w:rsidRPr="00A021D3">
        <w:rPr>
          <w:color w:val="FF0000"/>
        </w:rPr>
        <w:t xml:space="preserve"> some, or none of the children. I</w:t>
      </w:r>
      <w:r w:rsidR="00393FAF" w:rsidRPr="00A021D3">
        <w:rPr>
          <w:color w:val="FF0000"/>
        </w:rPr>
        <w:t xml:space="preserve">f </w:t>
      </w:r>
      <w:r w:rsidRPr="00A021D3">
        <w:rPr>
          <w:color w:val="FF0000"/>
        </w:rPr>
        <w:t xml:space="preserve">assent will be obtained from </w:t>
      </w:r>
      <w:r w:rsidR="00393FAF" w:rsidRPr="00A021D3">
        <w:rPr>
          <w:color w:val="FF0000"/>
        </w:rPr>
        <w:t xml:space="preserve">some children, </w:t>
      </w:r>
      <w:r w:rsidRPr="00A021D3">
        <w:rPr>
          <w:color w:val="FF0000"/>
        </w:rPr>
        <w:t xml:space="preserve">indicate </w:t>
      </w:r>
      <w:r w:rsidR="00393FAF" w:rsidRPr="00A021D3">
        <w:rPr>
          <w:color w:val="FF0000"/>
        </w:rPr>
        <w:t>which children will be required to assent.</w:t>
      </w:r>
    </w:p>
    <w:p w14:paraId="172D8FDD" w14:textId="77777777" w:rsidR="00393FAF" w:rsidRPr="00A021D3" w:rsidRDefault="00393FAF" w:rsidP="00463A0F">
      <w:pPr>
        <w:pStyle w:val="List"/>
        <w:rPr>
          <w:color w:val="FF0000"/>
        </w:rPr>
      </w:pPr>
      <w:r w:rsidRPr="00A021D3">
        <w:rPr>
          <w:color w:val="FF0000"/>
        </w:rPr>
        <w:t>When assent of children is obtained describe whether and how it will be documented.</w:t>
      </w:r>
    </w:p>
    <w:p w14:paraId="49F4C0B5" w14:textId="77777777" w:rsidR="00AD03CE" w:rsidRDefault="00E66054" w:rsidP="00E66054">
      <w:pPr>
        <w:pStyle w:val="BlockText"/>
        <w:tabs>
          <w:tab w:val="left" w:pos="1440"/>
        </w:tabs>
        <w:ind w:left="765"/>
        <w:rPr>
          <w:b/>
          <w:bCs/>
        </w:rPr>
      </w:pPr>
      <w:r w:rsidRPr="00CA0CB1">
        <w:rPr>
          <w:b/>
          <w:bCs/>
        </w:rPr>
        <w:t>Cognitively Impaired Adults</w:t>
      </w:r>
    </w:p>
    <w:p w14:paraId="4D91A985" w14:textId="77777777" w:rsidR="00393FAF" w:rsidRPr="00A021D3" w:rsidRDefault="00E66054" w:rsidP="00E66054">
      <w:pPr>
        <w:pStyle w:val="List"/>
        <w:rPr>
          <w:color w:val="FF0000"/>
        </w:rPr>
      </w:pPr>
      <w:r w:rsidRPr="00A021D3">
        <w:rPr>
          <w:color w:val="FF0000"/>
        </w:rPr>
        <w:t>D</w:t>
      </w:r>
      <w:r w:rsidR="00393FAF" w:rsidRPr="00A021D3">
        <w:rPr>
          <w:color w:val="FF0000"/>
        </w:rPr>
        <w:t>escribe the process to determine whether an individual is capable of consent.</w:t>
      </w:r>
      <w:r w:rsidR="00705DDD" w:rsidRPr="00A021D3">
        <w:rPr>
          <w:color w:val="FF0000"/>
        </w:rPr>
        <w:t xml:space="preserve"> The </w:t>
      </w:r>
      <w:r w:rsidR="00A80C90" w:rsidRPr="00A021D3">
        <w:rPr>
          <w:color w:val="FF0000"/>
        </w:rPr>
        <w:t>IRB</w:t>
      </w:r>
      <w:r w:rsidR="00705DDD" w:rsidRPr="00A021D3">
        <w:rPr>
          <w:color w:val="FF0000"/>
        </w:rPr>
        <w:t xml:space="preserve"> allows the person obtaining assent to document assent on the consent document and does not routinely require assent documents and does not routinely require children to sign assent documents.</w:t>
      </w:r>
    </w:p>
    <w:p w14:paraId="682139AB" w14:textId="77777777" w:rsidR="00E66054" w:rsidRPr="00CA0CB1" w:rsidRDefault="00E66054" w:rsidP="00E66054">
      <w:pPr>
        <w:pStyle w:val="BlockText"/>
        <w:tabs>
          <w:tab w:val="left" w:pos="1440"/>
        </w:tabs>
        <w:ind w:left="765"/>
        <w:rPr>
          <w:b/>
          <w:bCs/>
        </w:rPr>
      </w:pPr>
      <w:r w:rsidRPr="00CA0CB1">
        <w:rPr>
          <w:b/>
          <w:bCs/>
        </w:rPr>
        <w:t>Adults Unable to Consent</w:t>
      </w:r>
    </w:p>
    <w:p w14:paraId="5DAE339B" w14:textId="77777777" w:rsidR="00AD03CE" w:rsidRPr="00A021D3" w:rsidRDefault="00393FAF" w:rsidP="00E66054">
      <w:pPr>
        <w:pStyle w:val="List"/>
        <w:rPr>
          <w:color w:val="FF0000"/>
        </w:rPr>
      </w:pPr>
      <w:r w:rsidRPr="00A021D3">
        <w:rPr>
          <w:color w:val="FF0000"/>
        </w:rPr>
        <w:lastRenderedPageBreak/>
        <w:t>List the individuals from whom permission will be obtained in order of priority. (E.g., durable power of attorney for health care, court appointed guardian for health care decisions, spouse, and adult child.)</w:t>
      </w:r>
    </w:p>
    <w:p w14:paraId="7EFE9D04" w14:textId="77777777" w:rsidR="00393FAF" w:rsidRPr="00A021D3" w:rsidRDefault="00751352" w:rsidP="00F317BA">
      <w:pPr>
        <w:pStyle w:val="List2"/>
        <w:rPr>
          <w:color w:val="FF0000"/>
        </w:rPr>
      </w:pPr>
      <w:r w:rsidRPr="00A021D3">
        <w:rPr>
          <w:color w:val="FF0000"/>
        </w:rPr>
        <w:t>For research conducted in the state, review “</w:t>
      </w:r>
      <w:r w:rsidR="00933FEE" w:rsidRPr="00A021D3">
        <w:rPr>
          <w:color w:val="FF0000"/>
        </w:rPr>
        <w:t>SOP: Legally Authorized Representatives, Children, and Guardians (HRP-013)</w:t>
      </w:r>
      <w:r w:rsidRPr="00A021D3">
        <w:rPr>
          <w:color w:val="FF0000"/>
        </w:rPr>
        <w:t>” to be aware of which individuals in the state meet the definition of</w:t>
      </w:r>
      <w:r w:rsidRPr="00A021D3" w:rsidDel="00751352">
        <w:rPr>
          <w:color w:val="FF0000"/>
        </w:rPr>
        <w:t xml:space="preserve"> </w:t>
      </w:r>
      <w:r w:rsidR="00393FAF" w:rsidRPr="00A021D3">
        <w:rPr>
          <w:color w:val="FF0000"/>
        </w:rPr>
        <w:t>“legally authorized representative.”</w:t>
      </w:r>
    </w:p>
    <w:p w14:paraId="08DAAF3F" w14:textId="77777777" w:rsidR="00705DDD" w:rsidRPr="00A021D3" w:rsidRDefault="00705DDD" w:rsidP="00F317BA">
      <w:pPr>
        <w:pStyle w:val="List2"/>
        <w:rPr>
          <w:color w:val="FF0000"/>
        </w:rPr>
      </w:pPr>
      <w:r w:rsidRPr="00A021D3">
        <w:rPr>
          <w:color w:val="FF0000"/>
        </w:rPr>
        <w:t>For research conducted outside of the state, provide information that describes which individuals are authorized under applicable law to consent on behalf of a prospective subject to their participation in the procedure(s) involved in this research. One method of obtaining this information is to have a legal counsel or authority review your protocol along the definition of “legally authorized representative” in “SOP: Legally Authorized Representatives, Children, and Guardians (HRP-013).”</w:t>
      </w:r>
    </w:p>
    <w:p w14:paraId="4881C30D" w14:textId="77777777" w:rsidR="00393FAF" w:rsidRPr="00A021D3" w:rsidRDefault="00393FAF" w:rsidP="00043EC2">
      <w:pPr>
        <w:pStyle w:val="List"/>
        <w:rPr>
          <w:color w:val="FF0000"/>
        </w:rPr>
      </w:pPr>
      <w:r w:rsidRPr="00A021D3">
        <w:rPr>
          <w:color w:val="FF0000"/>
        </w:rPr>
        <w:t xml:space="preserve">Describe the process for assent of the </w:t>
      </w:r>
      <w:r w:rsidR="00646DEB" w:rsidRPr="00A021D3">
        <w:rPr>
          <w:color w:val="FF0000"/>
        </w:rPr>
        <w:t>subject</w:t>
      </w:r>
      <w:r w:rsidRPr="00A021D3">
        <w:rPr>
          <w:color w:val="FF0000"/>
        </w:rPr>
        <w:t>s. Indicate whether:</w:t>
      </w:r>
    </w:p>
    <w:p w14:paraId="3524A848" w14:textId="77777777" w:rsidR="00393FAF" w:rsidRPr="00A021D3" w:rsidRDefault="00393FAF" w:rsidP="00043EC2">
      <w:pPr>
        <w:pStyle w:val="List2"/>
        <w:rPr>
          <w:color w:val="FF0000"/>
        </w:rPr>
      </w:pPr>
      <w:r w:rsidRPr="00A021D3">
        <w:rPr>
          <w:color w:val="FF0000"/>
        </w:rPr>
        <w:t xml:space="preserve">Assent will be required of all, some, or none of the </w:t>
      </w:r>
      <w:r w:rsidR="00646DEB" w:rsidRPr="00A021D3">
        <w:rPr>
          <w:color w:val="FF0000"/>
        </w:rPr>
        <w:t>subject</w:t>
      </w:r>
      <w:r w:rsidRPr="00A021D3">
        <w:rPr>
          <w:color w:val="FF0000"/>
        </w:rPr>
        <w:t xml:space="preserve">s. If some, indicated, which </w:t>
      </w:r>
      <w:r w:rsidR="00646DEB" w:rsidRPr="00A021D3">
        <w:rPr>
          <w:color w:val="FF0000"/>
        </w:rPr>
        <w:t>subject</w:t>
      </w:r>
      <w:r w:rsidRPr="00A021D3">
        <w:rPr>
          <w:color w:val="FF0000"/>
        </w:rPr>
        <w:t>s will be required to assent and which will not.</w:t>
      </w:r>
    </w:p>
    <w:p w14:paraId="5A58B4D6" w14:textId="77777777" w:rsidR="00393FAF" w:rsidRPr="00A021D3" w:rsidRDefault="00393FAF" w:rsidP="00043EC2">
      <w:pPr>
        <w:pStyle w:val="List2"/>
        <w:rPr>
          <w:color w:val="FF0000"/>
        </w:rPr>
      </w:pPr>
      <w:r w:rsidRPr="00A021D3">
        <w:rPr>
          <w:color w:val="FF0000"/>
        </w:rPr>
        <w:t xml:space="preserve">If assent will not be obtained from some or all </w:t>
      </w:r>
      <w:r w:rsidR="00646DEB" w:rsidRPr="00A021D3">
        <w:rPr>
          <w:color w:val="FF0000"/>
        </w:rPr>
        <w:t>subject</w:t>
      </w:r>
      <w:r w:rsidRPr="00A021D3">
        <w:rPr>
          <w:color w:val="FF0000"/>
        </w:rPr>
        <w:t>s, an explanation of why not.</w:t>
      </w:r>
    </w:p>
    <w:p w14:paraId="181E580D" w14:textId="77777777" w:rsidR="00393FAF" w:rsidRPr="00A021D3" w:rsidRDefault="00393FAF" w:rsidP="00043EC2">
      <w:pPr>
        <w:pStyle w:val="List2"/>
        <w:rPr>
          <w:color w:val="FF0000"/>
        </w:rPr>
      </w:pPr>
      <w:r w:rsidRPr="00A021D3">
        <w:rPr>
          <w:color w:val="FF0000"/>
        </w:rPr>
        <w:t xml:space="preserve">Describe whether assent of the </w:t>
      </w:r>
      <w:r w:rsidR="00646DEB" w:rsidRPr="00A021D3">
        <w:rPr>
          <w:color w:val="FF0000"/>
        </w:rPr>
        <w:t>subject</w:t>
      </w:r>
      <w:r w:rsidRPr="00A021D3">
        <w:rPr>
          <w:color w:val="FF0000"/>
        </w:rPr>
        <w:t>s will be documented and the process to document assent.</w:t>
      </w:r>
      <w:r w:rsidR="00705DDD" w:rsidRPr="00A021D3">
        <w:rPr>
          <w:color w:val="FF0000"/>
        </w:rPr>
        <w:t xml:space="preserve"> The </w:t>
      </w:r>
      <w:r w:rsidR="00A80C90" w:rsidRPr="00A021D3">
        <w:rPr>
          <w:color w:val="FF0000"/>
        </w:rPr>
        <w:t>IRB</w:t>
      </w:r>
      <w:r w:rsidR="00705DDD" w:rsidRPr="00A021D3">
        <w:rPr>
          <w:color w:val="FF0000"/>
        </w:rPr>
        <w:t xml:space="preserve"> allows the person obtaining assent to document assent on the consent document and does not routinely require assent documents and does not routinely require subjects to sign assent documents.</w:t>
      </w:r>
    </w:p>
    <w:p w14:paraId="5F24AA2F" w14:textId="77777777" w:rsidR="005C7DFD" w:rsidRPr="005C7DFD" w:rsidRDefault="005C7DFD" w:rsidP="005C7DFD">
      <w:pPr>
        <w:pStyle w:val="BlockText"/>
        <w:ind w:left="765"/>
        <w:rPr>
          <w:b/>
          <w:bCs/>
          <w:iCs/>
        </w:rPr>
      </w:pPr>
      <w:r w:rsidRPr="005C7DFD">
        <w:rPr>
          <w:b/>
          <w:bCs/>
          <w:iCs/>
        </w:rPr>
        <w:t>Adults Unable to Consent</w:t>
      </w:r>
    </w:p>
    <w:p w14:paraId="1CA1C782" w14:textId="77777777" w:rsidR="005C7DFD" w:rsidRPr="00A021D3" w:rsidRDefault="005C7DFD" w:rsidP="005C7DFD">
      <w:pPr>
        <w:pStyle w:val="BlockText"/>
        <w:rPr>
          <w:color w:val="FF0000"/>
        </w:rPr>
      </w:pPr>
      <w:r w:rsidRPr="00A021D3">
        <w:rPr>
          <w:color w:val="FF0000"/>
        </w:rPr>
        <w:t>For HUD uses provide a description of how the patient will be informed of the potential risks and benefits of the HUD and any procedures associated with its use.</w:t>
      </w:r>
    </w:p>
    <w:p w14:paraId="056F986D" w14:textId="77777777" w:rsidR="00393FAF" w:rsidRPr="00CA0CB1" w:rsidRDefault="00393FAF" w:rsidP="0011551B">
      <w:pPr>
        <w:pStyle w:val="ListBullet2"/>
      </w:pPr>
      <w:r w:rsidRPr="00CA0CB1">
        <w:t xml:space="preserve">Process to </w:t>
      </w:r>
      <w:r w:rsidR="009D0CF9" w:rsidRPr="00CA0CB1">
        <w:t xml:space="preserve">Document Consent </w:t>
      </w:r>
      <w:r w:rsidRPr="00CA0CB1">
        <w:t xml:space="preserve">in </w:t>
      </w:r>
      <w:r w:rsidR="009D0CF9" w:rsidRPr="00CA0CB1">
        <w:t>Writing</w:t>
      </w:r>
    </w:p>
    <w:p w14:paraId="25374B0A" w14:textId="77777777" w:rsidR="00393FAF" w:rsidRPr="00A021D3" w:rsidRDefault="00393FAF" w:rsidP="00393FAF">
      <w:pPr>
        <w:pStyle w:val="BlockText"/>
        <w:rPr>
          <w:color w:val="FF0000"/>
        </w:rPr>
      </w:pPr>
      <w:r w:rsidRPr="00A021D3">
        <w:rPr>
          <w:color w:val="FF0000"/>
        </w:rPr>
        <w:t xml:space="preserve">Describe </w:t>
      </w:r>
      <w:r w:rsidR="00E64921" w:rsidRPr="00A021D3">
        <w:rPr>
          <w:color w:val="FF0000"/>
        </w:rPr>
        <w:t>whether you will be following “</w:t>
      </w:r>
      <w:r w:rsidR="00933FEE" w:rsidRPr="00A021D3">
        <w:rPr>
          <w:color w:val="FF0000"/>
        </w:rPr>
        <w:t>SOP: Written Documentation of Consent (HRP-091)</w:t>
      </w:r>
      <w:r w:rsidR="00E64921" w:rsidRPr="00A021D3">
        <w:rPr>
          <w:color w:val="FF0000"/>
        </w:rPr>
        <w:t xml:space="preserve">.” If not, describe </w:t>
      </w:r>
      <w:r w:rsidRPr="00A021D3">
        <w:rPr>
          <w:color w:val="FF0000"/>
        </w:rPr>
        <w:t xml:space="preserve">whether and how consent of the </w:t>
      </w:r>
      <w:r w:rsidR="00646DEB" w:rsidRPr="00A021D3">
        <w:rPr>
          <w:color w:val="FF0000"/>
        </w:rPr>
        <w:t>subject</w:t>
      </w:r>
      <w:r w:rsidRPr="00A021D3">
        <w:rPr>
          <w:color w:val="FF0000"/>
        </w:rPr>
        <w:t xml:space="preserve"> will be documented in writing.</w:t>
      </w:r>
    </w:p>
    <w:p w14:paraId="5546965F" w14:textId="77777777" w:rsidR="004D2C49" w:rsidRPr="00A021D3" w:rsidRDefault="00705DDD" w:rsidP="00FB1D74">
      <w:pPr>
        <w:pStyle w:val="BlockText"/>
        <w:rPr>
          <w:color w:val="FF0000"/>
        </w:rPr>
      </w:pPr>
      <w:r w:rsidRPr="00A021D3">
        <w:rPr>
          <w:color w:val="FF0000"/>
        </w:rPr>
        <w:t xml:space="preserve">If your research presents no more than minimal risk of harm to subjects and involves no procedures for which written documentation of consent is normally required outside of the research context, the </w:t>
      </w:r>
      <w:r w:rsidR="00A80C90" w:rsidRPr="00A021D3">
        <w:rPr>
          <w:color w:val="FF0000"/>
        </w:rPr>
        <w:t>IRB</w:t>
      </w:r>
      <w:r w:rsidRPr="00A021D3">
        <w:rPr>
          <w:color w:val="FF0000"/>
        </w:rPr>
        <w:t xml:space="preserve"> will generally waive the requirement to obtain written documentation of consent.</w:t>
      </w:r>
    </w:p>
    <w:p w14:paraId="1003AF41" w14:textId="77777777" w:rsidR="00F317BA" w:rsidRDefault="00F317BA" w:rsidP="00F317BA">
      <w:pPr>
        <w:pStyle w:val="BlockText"/>
        <w:rPr>
          <w:color w:val="FF0000"/>
        </w:rPr>
      </w:pPr>
      <w:r w:rsidRPr="00A021D3">
        <w:rPr>
          <w:color w:val="FF0000"/>
        </w:rPr>
        <w:t xml:space="preserve">(If you will </w:t>
      </w:r>
      <w:r w:rsidR="00D91903" w:rsidRPr="00A021D3">
        <w:rPr>
          <w:color w:val="FF0000"/>
        </w:rPr>
        <w:t>document</w:t>
      </w:r>
      <w:r w:rsidRPr="00A021D3">
        <w:rPr>
          <w:color w:val="FF0000"/>
        </w:rPr>
        <w:t xml:space="preserve"> consent in writing, attach a consent document. If you will obt</w:t>
      </w:r>
      <w:r w:rsidR="00D91903" w:rsidRPr="00A021D3">
        <w:rPr>
          <w:color w:val="FF0000"/>
        </w:rPr>
        <w:t>ain consent, but not document</w:t>
      </w:r>
      <w:r w:rsidRPr="00A021D3">
        <w:rPr>
          <w:color w:val="FF0000"/>
        </w:rPr>
        <w:t xml:space="preserve"> consent in writing, attach a consent script. Review “CHECKLIST: Waiver of Written Documentation of Consent</w:t>
      </w:r>
      <w:r w:rsidR="00F06268" w:rsidRPr="00A021D3">
        <w:rPr>
          <w:color w:val="FF0000"/>
        </w:rPr>
        <w:t xml:space="preserve"> (HRP-411)</w:t>
      </w:r>
      <w:r w:rsidRPr="00A021D3">
        <w:rPr>
          <w:color w:val="FF0000"/>
        </w:rPr>
        <w:t xml:space="preserve">” to ensure that you have provided sufficient </w:t>
      </w:r>
      <w:r w:rsidRPr="00A021D3">
        <w:rPr>
          <w:color w:val="FF0000"/>
        </w:rPr>
        <w:lastRenderedPageBreak/>
        <w:t>information. You may use “TEMPLATE CONSENT DOCUMENT (HRP-502)”to create the consent document or script.)</w:t>
      </w:r>
    </w:p>
    <w:p w14:paraId="786703F0" w14:textId="77777777" w:rsidR="00B71EC9" w:rsidRDefault="00B71EC9" w:rsidP="00B71EC9">
      <w:pPr>
        <w:pStyle w:val="BlockText"/>
        <w:ind w:left="0"/>
        <w:rPr>
          <w:color w:val="FF0000"/>
        </w:rPr>
      </w:pPr>
    </w:p>
    <w:p w14:paraId="230EF84A" w14:textId="7946E21A" w:rsidR="00B71EC9" w:rsidRPr="00437628" w:rsidRDefault="00B71EC9" w:rsidP="00410048">
      <w:pPr>
        <w:pStyle w:val="ListBullet2"/>
        <w:tabs>
          <w:tab w:val="num" w:pos="540"/>
        </w:tabs>
        <w:rPr>
          <w:b w:val="0"/>
        </w:rPr>
      </w:pPr>
      <w:r w:rsidRPr="00B71EC9">
        <w:t>Authorization for Use and Disclosure of Protected Health Information (HIPAA</w:t>
      </w:r>
      <w:r w:rsidRPr="00437628">
        <w:rPr>
          <w:b w:val="0"/>
        </w:rPr>
        <w:t xml:space="preserve">) </w:t>
      </w:r>
    </w:p>
    <w:p w14:paraId="1057EA28" w14:textId="77777777" w:rsidR="00B71EC9" w:rsidRDefault="00B71EC9" w:rsidP="00B71EC9">
      <w:pPr>
        <w:pStyle w:val="ListBullet2"/>
        <w:numPr>
          <w:ilvl w:val="0"/>
          <w:numId w:val="0"/>
        </w:numPr>
        <w:ind w:left="540"/>
      </w:pPr>
    </w:p>
    <w:p w14:paraId="17BEA7A6" w14:textId="77777777" w:rsidR="00B71EC9" w:rsidRPr="00B71EC9" w:rsidRDefault="00B71EC9" w:rsidP="00B71EC9">
      <w:pPr>
        <w:pStyle w:val="ListBullet2"/>
        <w:numPr>
          <w:ilvl w:val="0"/>
          <w:numId w:val="0"/>
        </w:numPr>
        <w:ind w:left="540"/>
        <w:rPr>
          <w:b w:val="0"/>
          <w:i/>
          <w:color w:val="FF0000"/>
          <w:sz w:val="24"/>
        </w:rPr>
      </w:pPr>
      <w:r w:rsidRPr="00B71EC9">
        <w:rPr>
          <w:b w:val="0"/>
          <w:i/>
          <w:color w:val="FF0000"/>
          <w:sz w:val="24"/>
        </w:rPr>
        <w:t xml:space="preserve"> If the research team will access patient medical records or other identifiable health information for this research, you must obtain a waiver of the requirement for written authorization from the patients to access their medical records.  </w:t>
      </w:r>
    </w:p>
    <w:p w14:paraId="083237BE" w14:textId="77777777" w:rsidR="00B71EC9" w:rsidRDefault="00B71EC9" w:rsidP="00B71EC9">
      <w:pPr>
        <w:pStyle w:val="ListBullet2"/>
        <w:numPr>
          <w:ilvl w:val="0"/>
          <w:numId w:val="0"/>
        </w:numPr>
        <w:ind w:left="540"/>
        <w:rPr>
          <w:b w:val="0"/>
        </w:rPr>
      </w:pPr>
    </w:p>
    <w:p w14:paraId="09911C7D" w14:textId="77777777" w:rsidR="00907E0D" w:rsidRDefault="00907E0D" w:rsidP="00410048">
      <w:pPr>
        <w:pStyle w:val="ListBullet2"/>
        <w:numPr>
          <w:ilvl w:val="0"/>
          <w:numId w:val="0"/>
        </w:numPr>
        <w:tabs>
          <w:tab w:val="left" w:pos="990"/>
        </w:tabs>
        <w:ind w:left="990" w:hanging="450"/>
        <w:rPr>
          <w:b w:val="0"/>
          <w:bCs/>
          <w:color w:val="000000" w:themeColor="text1"/>
          <w:sz w:val="24"/>
        </w:rPr>
      </w:pPr>
      <w:r>
        <w:rPr>
          <w:b w:val="0"/>
          <w:bCs/>
          <w:color w:val="000000" w:themeColor="text1"/>
          <w:sz w:val="24"/>
        </w:rPr>
        <w:t>Type of Request:</w:t>
      </w:r>
    </w:p>
    <w:p w14:paraId="1EFE9E2F" w14:textId="77777777" w:rsidR="00907E0D" w:rsidRDefault="00907E0D" w:rsidP="00410048">
      <w:pPr>
        <w:pStyle w:val="ListBullet2"/>
        <w:numPr>
          <w:ilvl w:val="0"/>
          <w:numId w:val="0"/>
        </w:numPr>
        <w:tabs>
          <w:tab w:val="left" w:pos="990"/>
        </w:tabs>
        <w:ind w:left="990" w:hanging="450"/>
        <w:rPr>
          <w:b w:val="0"/>
          <w:bCs/>
          <w:color w:val="000000" w:themeColor="text1"/>
          <w:sz w:val="24"/>
        </w:rPr>
      </w:pPr>
      <w:r w:rsidRPr="005A547F">
        <w:rPr>
          <w:i/>
        </w:rPr>
        <w:fldChar w:fldCharType="begin">
          <w:ffData>
            <w:name w:val="Check1"/>
            <w:enabled/>
            <w:calcOnExit w:val="0"/>
            <w:checkBox>
              <w:sizeAuto/>
              <w:default w:val="0"/>
            </w:checkBox>
          </w:ffData>
        </w:fldChar>
      </w:r>
      <w:r w:rsidRPr="005A547F">
        <w:rPr>
          <w:i/>
        </w:rPr>
        <w:instrText xml:space="preserve"> FORMCHECKBOX </w:instrText>
      </w:r>
      <w:r w:rsidR="0071714D">
        <w:rPr>
          <w:i/>
        </w:rPr>
      </w:r>
      <w:r w:rsidR="0071714D">
        <w:rPr>
          <w:i/>
        </w:rPr>
        <w:fldChar w:fldCharType="separate"/>
      </w:r>
      <w:r w:rsidRPr="005A547F">
        <w:rPr>
          <w:i/>
        </w:rPr>
        <w:fldChar w:fldCharType="end"/>
      </w:r>
      <w:r>
        <w:rPr>
          <w:i/>
        </w:rPr>
        <w:t xml:space="preserve"> </w:t>
      </w:r>
      <w:r>
        <w:rPr>
          <w:b w:val="0"/>
          <w:bCs/>
          <w:color w:val="000000" w:themeColor="text1"/>
          <w:sz w:val="24"/>
        </w:rPr>
        <w:t>Waiver of Authorization for access to medical record for subject identification/recruitment.</w:t>
      </w:r>
    </w:p>
    <w:p w14:paraId="29074273" w14:textId="77777777" w:rsidR="00907E0D" w:rsidRPr="00907E0D" w:rsidRDefault="00907E0D" w:rsidP="00410048">
      <w:pPr>
        <w:pStyle w:val="ListBullet2"/>
        <w:numPr>
          <w:ilvl w:val="0"/>
          <w:numId w:val="0"/>
        </w:numPr>
        <w:tabs>
          <w:tab w:val="left" w:pos="990"/>
        </w:tabs>
        <w:ind w:left="990" w:hanging="450"/>
        <w:rPr>
          <w:b w:val="0"/>
          <w:bCs/>
          <w:color w:val="000000" w:themeColor="text1"/>
          <w:sz w:val="24"/>
        </w:rPr>
      </w:pPr>
      <w:r w:rsidRPr="005A547F">
        <w:rPr>
          <w:i/>
        </w:rPr>
        <w:fldChar w:fldCharType="begin">
          <w:ffData>
            <w:name w:val="Check1"/>
            <w:enabled/>
            <w:calcOnExit w:val="0"/>
            <w:checkBox>
              <w:sizeAuto/>
              <w:default w:val="0"/>
            </w:checkBox>
          </w:ffData>
        </w:fldChar>
      </w:r>
      <w:r w:rsidRPr="005A547F">
        <w:rPr>
          <w:i/>
        </w:rPr>
        <w:instrText xml:space="preserve"> FORMCHECKBOX </w:instrText>
      </w:r>
      <w:r w:rsidR="0071714D">
        <w:rPr>
          <w:i/>
        </w:rPr>
      </w:r>
      <w:r w:rsidR="0071714D">
        <w:rPr>
          <w:i/>
        </w:rPr>
        <w:fldChar w:fldCharType="separate"/>
      </w:r>
      <w:r w:rsidRPr="005A547F">
        <w:rPr>
          <w:i/>
        </w:rPr>
        <w:fldChar w:fldCharType="end"/>
      </w:r>
      <w:r>
        <w:rPr>
          <w:i/>
        </w:rPr>
        <w:t xml:space="preserve"> </w:t>
      </w:r>
      <w:r w:rsidRPr="00907E0D">
        <w:rPr>
          <w:b w:val="0"/>
          <w:bCs/>
          <w:color w:val="000000" w:themeColor="text1"/>
          <w:sz w:val="24"/>
        </w:rPr>
        <w:t>Waiver of Authorization for access to medical recor</w:t>
      </w:r>
      <w:r>
        <w:rPr>
          <w:b w:val="0"/>
          <w:bCs/>
          <w:color w:val="000000" w:themeColor="text1"/>
          <w:sz w:val="24"/>
        </w:rPr>
        <w:t>d to obtain data for the research.</w:t>
      </w:r>
    </w:p>
    <w:p w14:paraId="168CF34C" w14:textId="77777777" w:rsidR="00907E0D" w:rsidRDefault="00907E0D" w:rsidP="00B71EC9">
      <w:pPr>
        <w:pStyle w:val="ListBullet2"/>
        <w:numPr>
          <w:ilvl w:val="0"/>
          <w:numId w:val="0"/>
        </w:numPr>
        <w:ind w:left="540"/>
        <w:rPr>
          <w:b w:val="0"/>
          <w:bCs/>
          <w:color w:val="000000" w:themeColor="text1"/>
          <w:sz w:val="24"/>
        </w:rPr>
      </w:pPr>
    </w:p>
    <w:p w14:paraId="258312A2" w14:textId="77777777" w:rsidR="005C1ED8" w:rsidRPr="00C0791A" w:rsidRDefault="005C1ED8" w:rsidP="005C1ED8">
      <w:pPr>
        <w:pStyle w:val="ListBullet2"/>
        <w:numPr>
          <w:ilvl w:val="0"/>
          <w:numId w:val="0"/>
        </w:numPr>
        <w:ind w:left="540"/>
        <w:jc w:val="both"/>
        <w:rPr>
          <w:b w:val="0"/>
        </w:rPr>
      </w:pPr>
      <w:r w:rsidRPr="00DA1A11">
        <w:rPr>
          <w:b w:val="0"/>
          <w:bCs/>
          <w:color w:val="000000"/>
          <w:sz w:val="24"/>
        </w:rPr>
        <w:t>Confirm that you will destroy the Protected Health Information (PHI) you</w:t>
      </w:r>
      <w:r>
        <w:rPr>
          <w:b w:val="0"/>
          <w:bCs/>
          <w:color w:val="000000"/>
          <w:sz w:val="24"/>
        </w:rPr>
        <w:t xml:space="preserve"> </w:t>
      </w:r>
      <w:r w:rsidRPr="002C0B5F">
        <w:rPr>
          <w:b w:val="0"/>
          <w:bCs/>
          <w:color w:val="000000"/>
          <w:sz w:val="24"/>
        </w:rPr>
        <w:t>and/or your Study Team acquire</w:t>
      </w:r>
      <w:r w:rsidRPr="00DA1A11">
        <w:rPr>
          <w:b w:val="0"/>
          <w:bCs/>
          <w:color w:val="000000"/>
          <w:sz w:val="24"/>
        </w:rPr>
        <w:t xml:space="preserve"> receive from JHS and/or UHealth at the earliest opportunity</w:t>
      </w:r>
      <w:r w:rsidRPr="00437628">
        <w:rPr>
          <w:b w:val="0"/>
        </w:rPr>
        <w:t>.</w:t>
      </w:r>
      <w:r w:rsidRPr="00C0791A">
        <w:rPr>
          <w:b w:val="0"/>
        </w:rPr>
        <w:t xml:space="preserve"> </w:t>
      </w:r>
    </w:p>
    <w:p w14:paraId="306E8D9F" w14:textId="77777777" w:rsidR="005C1ED8" w:rsidRDefault="0071714D" w:rsidP="005C1ED8">
      <w:pPr>
        <w:pStyle w:val="ListBullet2"/>
        <w:numPr>
          <w:ilvl w:val="0"/>
          <w:numId w:val="0"/>
        </w:numPr>
        <w:ind w:left="540"/>
        <w:rPr>
          <w:i/>
        </w:rPr>
      </w:pPr>
      <w:sdt>
        <w:sdtPr>
          <w:rPr>
            <w:rFonts w:ascii="MS Gothic" w:eastAsia="MS Gothic" w:hAnsi="MS Gothic"/>
            <w:shd w:val="clear" w:color="auto" w:fill="D9D9D9" w:themeFill="background1" w:themeFillShade="D9"/>
          </w:rPr>
          <w:id w:val="1724792801"/>
          <w14:checkbox>
            <w14:checked w14:val="0"/>
            <w14:checkedState w14:val="2612" w14:font="MS Gothic"/>
            <w14:uncheckedState w14:val="2610" w14:font="MS Gothic"/>
          </w14:checkbox>
        </w:sdtPr>
        <w:sdtEndPr/>
        <w:sdtContent>
          <w:r w:rsidR="005C1ED8">
            <w:rPr>
              <w:rFonts w:ascii="MS Gothic" w:eastAsia="MS Gothic" w:hAnsi="MS Gothic" w:hint="eastAsia"/>
              <w:shd w:val="clear" w:color="auto" w:fill="D9D9D9" w:themeFill="background1" w:themeFillShade="D9"/>
            </w:rPr>
            <w:t>☐</w:t>
          </w:r>
        </w:sdtContent>
      </w:sdt>
      <w:r w:rsidR="005C1ED8" w:rsidRPr="001457DE">
        <w:rPr>
          <w:rFonts w:asciiTheme="majorHAnsi" w:hAnsiTheme="majorHAnsi"/>
        </w:rPr>
        <w:t xml:space="preserve">  </w:t>
      </w:r>
      <w:r w:rsidR="005C1ED8">
        <w:rPr>
          <w:i/>
        </w:rPr>
        <w:t xml:space="preserve">  I confirm </w:t>
      </w:r>
    </w:p>
    <w:p w14:paraId="1C3BCC27" w14:textId="77777777" w:rsidR="005C1ED8" w:rsidRPr="00DA1A11" w:rsidRDefault="005C1ED8" w:rsidP="005C1ED8">
      <w:pPr>
        <w:pStyle w:val="ListBullet2"/>
        <w:numPr>
          <w:ilvl w:val="0"/>
          <w:numId w:val="0"/>
        </w:numPr>
        <w:ind w:left="540"/>
        <w:rPr>
          <w:b w:val="0"/>
          <w:bCs/>
          <w:color w:val="000000"/>
          <w:sz w:val="24"/>
        </w:rPr>
      </w:pPr>
    </w:p>
    <w:p w14:paraId="3D13C145" w14:textId="77777777" w:rsidR="005C1ED8" w:rsidRPr="00DA1A11" w:rsidRDefault="005C1ED8" w:rsidP="005C1ED8">
      <w:pPr>
        <w:pStyle w:val="ListBullet2"/>
        <w:numPr>
          <w:ilvl w:val="0"/>
          <w:numId w:val="0"/>
        </w:numPr>
        <w:ind w:left="540"/>
        <w:jc w:val="both"/>
        <w:rPr>
          <w:b w:val="0"/>
          <w:bCs/>
          <w:color w:val="000000"/>
          <w:sz w:val="24"/>
        </w:rPr>
      </w:pPr>
      <w:r w:rsidRPr="00DA1A11">
        <w:rPr>
          <w:b w:val="0"/>
          <w:bCs/>
          <w:color w:val="000000"/>
          <w:sz w:val="24"/>
        </w:rPr>
        <w:t xml:space="preserve">Confirm that the Protected Health Inform (PHI) you </w:t>
      </w:r>
      <w:r>
        <w:rPr>
          <w:b w:val="0"/>
          <w:bCs/>
          <w:color w:val="000000"/>
          <w:sz w:val="24"/>
        </w:rPr>
        <w:t>acquire</w:t>
      </w:r>
      <w:r w:rsidRPr="00DA1A11">
        <w:rPr>
          <w:b w:val="0"/>
          <w:bCs/>
          <w:color w:val="000000"/>
          <w:sz w:val="24"/>
        </w:rPr>
        <w:t xml:space="preserve"> from JHS and/or UHealth  will not be re-used or disclosed to any other person or entity, except as required by law or for authorized oversight of the research study or for other research for which the use or disclosure of PHI is permissible.</w:t>
      </w:r>
      <w:r w:rsidRPr="00DA1A11">
        <w:rPr>
          <w:bCs/>
          <w:color w:val="000000"/>
        </w:rPr>
        <w:t xml:space="preserve"> </w:t>
      </w:r>
      <w:r w:rsidRPr="00DA1A11">
        <w:rPr>
          <w:b w:val="0"/>
          <w:bCs/>
          <w:color w:val="000000"/>
          <w:sz w:val="24"/>
        </w:rPr>
        <w:t xml:space="preserve">          </w:t>
      </w:r>
    </w:p>
    <w:p w14:paraId="39EA4A62" w14:textId="77777777" w:rsidR="005C1ED8" w:rsidRDefault="0071714D" w:rsidP="005C1ED8">
      <w:pPr>
        <w:pStyle w:val="ListBullet2"/>
        <w:numPr>
          <w:ilvl w:val="0"/>
          <w:numId w:val="0"/>
        </w:numPr>
        <w:ind w:left="540"/>
        <w:rPr>
          <w:b w:val="0"/>
        </w:rPr>
      </w:pPr>
      <w:sdt>
        <w:sdtPr>
          <w:rPr>
            <w:rFonts w:ascii="MS Gothic" w:eastAsia="MS Gothic" w:hAnsi="MS Gothic"/>
            <w:shd w:val="clear" w:color="auto" w:fill="D9D9D9" w:themeFill="background1" w:themeFillShade="D9"/>
          </w:rPr>
          <w:id w:val="-306864164"/>
          <w14:checkbox>
            <w14:checked w14:val="0"/>
            <w14:checkedState w14:val="2612" w14:font="MS Gothic"/>
            <w14:uncheckedState w14:val="2610" w14:font="MS Gothic"/>
          </w14:checkbox>
        </w:sdtPr>
        <w:sdtEndPr/>
        <w:sdtContent>
          <w:r w:rsidR="005C1ED8">
            <w:rPr>
              <w:rFonts w:ascii="MS Gothic" w:eastAsia="MS Gothic" w:hAnsi="MS Gothic" w:hint="eastAsia"/>
              <w:shd w:val="clear" w:color="auto" w:fill="D9D9D9" w:themeFill="background1" w:themeFillShade="D9"/>
            </w:rPr>
            <w:t>☐</w:t>
          </w:r>
        </w:sdtContent>
      </w:sdt>
      <w:r w:rsidR="005C1ED8" w:rsidRPr="001457DE">
        <w:rPr>
          <w:rFonts w:asciiTheme="majorHAnsi" w:hAnsiTheme="majorHAnsi"/>
        </w:rPr>
        <w:t xml:space="preserve">  </w:t>
      </w:r>
      <w:r w:rsidR="005C1ED8" w:rsidRPr="00437628">
        <w:rPr>
          <w:b w:val="0"/>
        </w:rPr>
        <w:t xml:space="preserve">   </w:t>
      </w:r>
      <w:r w:rsidR="005C1ED8" w:rsidRPr="00437628">
        <w:rPr>
          <w:i/>
        </w:rPr>
        <w:t>I confirm</w:t>
      </w:r>
      <w:r w:rsidR="005C1ED8" w:rsidRPr="00437628">
        <w:rPr>
          <w:b w:val="0"/>
        </w:rPr>
        <w:t xml:space="preserve">  </w:t>
      </w:r>
    </w:p>
    <w:p w14:paraId="6C347507" w14:textId="77777777" w:rsidR="005C1ED8" w:rsidRDefault="005C1ED8" w:rsidP="005C1ED8">
      <w:pPr>
        <w:pStyle w:val="ListBullet2"/>
        <w:numPr>
          <w:ilvl w:val="0"/>
          <w:numId w:val="0"/>
        </w:numPr>
        <w:ind w:left="540"/>
        <w:rPr>
          <w:b w:val="0"/>
        </w:rPr>
      </w:pPr>
    </w:p>
    <w:p w14:paraId="337A8F2C" w14:textId="77777777" w:rsidR="005C1ED8" w:rsidRDefault="005C1ED8" w:rsidP="005C1ED8">
      <w:pPr>
        <w:pStyle w:val="ListBullet2"/>
        <w:numPr>
          <w:ilvl w:val="0"/>
          <w:numId w:val="0"/>
        </w:numPr>
        <w:ind w:left="540"/>
        <w:rPr>
          <w:b w:val="0"/>
        </w:rPr>
      </w:pPr>
    </w:p>
    <w:p w14:paraId="7FD347BF" w14:textId="7236CC8D" w:rsidR="005C1ED8" w:rsidRPr="00586FD6" w:rsidRDefault="005C1ED8" w:rsidP="005C1ED8">
      <w:pPr>
        <w:rPr>
          <w:bCs/>
          <w:i/>
          <w:color w:val="FF0000"/>
        </w:rPr>
      </w:pPr>
      <w:r w:rsidRPr="00586FD6">
        <w:rPr>
          <w:bCs/>
          <w:i/>
          <w:color w:val="FF0000"/>
        </w:rPr>
        <w:t>If you are collecting health information from JHS</w:t>
      </w:r>
      <w:r w:rsidR="00E1379D">
        <w:rPr>
          <w:bCs/>
          <w:i/>
          <w:color w:val="FF0000"/>
        </w:rPr>
        <w:t xml:space="preserve"> under a waiver of authorization</w:t>
      </w:r>
      <w:r w:rsidRPr="00586FD6">
        <w:rPr>
          <w:bCs/>
          <w:i/>
          <w:color w:val="FF0000"/>
        </w:rPr>
        <w:t xml:space="preserve">, you must read the paragraph below and sign the signature block to indicate your agreement:  </w:t>
      </w:r>
    </w:p>
    <w:p w14:paraId="67747680" w14:textId="3EADDF69" w:rsidR="005C1ED8" w:rsidRDefault="00E1379D" w:rsidP="005C1ED8">
      <w:pPr>
        <w:pStyle w:val="Default"/>
      </w:pPr>
      <w:r w:rsidRPr="005A547F">
        <w:fldChar w:fldCharType="begin">
          <w:ffData>
            <w:name w:val="Check1"/>
            <w:enabled/>
            <w:calcOnExit w:val="0"/>
            <w:checkBox>
              <w:sizeAuto/>
              <w:default w:val="0"/>
            </w:checkBox>
          </w:ffData>
        </w:fldChar>
      </w:r>
      <w:r w:rsidRPr="005A547F">
        <w:instrText xml:space="preserve"> FORMCHECKBOX </w:instrText>
      </w:r>
      <w:r w:rsidR="0071714D">
        <w:fldChar w:fldCharType="separate"/>
      </w:r>
      <w:r w:rsidRPr="005A547F">
        <w:fldChar w:fldCharType="end"/>
      </w:r>
      <w:r>
        <w:t xml:space="preserve">Not applicable.  This research will not collect data from JHS record under a waiver of authorization </w:t>
      </w:r>
    </w:p>
    <w:p w14:paraId="2F60A799" w14:textId="77777777" w:rsidR="00E1379D" w:rsidRPr="00C72EE4" w:rsidRDefault="00E1379D" w:rsidP="005C1ED8">
      <w:pPr>
        <w:pStyle w:val="Default"/>
      </w:pPr>
    </w:p>
    <w:p w14:paraId="79F3001C" w14:textId="77777777" w:rsidR="005C1ED8" w:rsidRDefault="005C1ED8" w:rsidP="005C1ED8">
      <w:pPr>
        <w:rPr>
          <w:rFonts w:ascii="Calibri" w:hAnsi="Calibri"/>
          <w:sz w:val="22"/>
          <w:szCs w:val="22"/>
        </w:rPr>
      </w:pPr>
      <w:r>
        <w:t xml:space="preserve">Notwithstanding the preceding “I confirm” statements above, I agree that neither I nor any member of the study team listed on the IRB submission for this Protocol shall ever re-use or re-disclose any of the information acquired from Jackson Health System in any format, whether </w:t>
      </w:r>
      <w:r>
        <w:rPr>
          <w:b/>
          <w:bCs/>
        </w:rPr>
        <w:t xml:space="preserve">identifiable or de-identified, </w:t>
      </w:r>
      <w:r>
        <w:t>to any individual or entity without first obtaining written permission from Jackson Health System, even if such re-use or re-disclosure is permissible by law (e.g., HIPAA).</w:t>
      </w:r>
    </w:p>
    <w:p w14:paraId="7A583CC9" w14:textId="77777777" w:rsidR="005C1ED8" w:rsidRDefault="005C1ED8" w:rsidP="005C1ED8">
      <w:pPr>
        <w:rPr>
          <w:bCs/>
        </w:rPr>
      </w:pPr>
      <w:r>
        <w:rPr>
          <w:bCs/>
        </w:rPr>
        <w:t xml:space="preserve">  </w:t>
      </w:r>
    </w:p>
    <w:p w14:paraId="2620ECB9" w14:textId="77777777" w:rsidR="005C1ED8" w:rsidRDefault="005C1ED8" w:rsidP="005C1ED8">
      <w:pPr>
        <w:rPr>
          <w:bCs/>
        </w:rPr>
      </w:pPr>
      <w:r>
        <w:rPr>
          <w:bCs/>
        </w:rPr>
        <w:t xml:space="preserve"> </w:t>
      </w:r>
    </w:p>
    <w:p w14:paraId="582638DE" w14:textId="77777777" w:rsidR="005C1ED8" w:rsidRDefault="005C1ED8" w:rsidP="005C1ED8">
      <w:pPr>
        <w:pStyle w:val="Default"/>
      </w:pPr>
    </w:p>
    <w:p w14:paraId="4D607750" w14:textId="77777777" w:rsidR="005C1ED8" w:rsidRDefault="005C1ED8" w:rsidP="005C1ED8">
      <w:pPr>
        <w:pStyle w:val="Default"/>
      </w:pPr>
      <w:r>
        <w:t>______________________________________________</w:t>
      </w:r>
    </w:p>
    <w:p w14:paraId="08CE09AA" w14:textId="68D4A882" w:rsidR="005C1ED8" w:rsidRPr="00C72EE4" w:rsidRDefault="005C1ED8" w:rsidP="005C1ED8">
      <w:pPr>
        <w:pStyle w:val="Default"/>
      </w:pPr>
      <w:r>
        <w:lastRenderedPageBreak/>
        <w:t xml:space="preserve">PI </w:t>
      </w:r>
      <w:r w:rsidR="00821DD1">
        <w:t>Signature</w:t>
      </w:r>
      <w:r>
        <w:t xml:space="preserve">                                                               Date</w:t>
      </w:r>
    </w:p>
    <w:p w14:paraId="29D0A7A5" w14:textId="77777777" w:rsidR="00B71EC9" w:rsidRDefault="00B71EC9" w:rsidP="00B71EC9">
      <w:pPr>
        <w:pStyle w:val="ListBullet2"/>
        <w:numPr>
          <w:ilvl w:val="0"/>
          <w:numId w:val="0"/>
        </w:numPr>
        <w:ind w:left="540"/>
      </w:pPr>
    </w:p>
    <w:p w14:paraId="44BC344A" w14:textId="77777777" w:rsidR="00B71EC9" w:rsidRPr="00A021D3" w:rsidRDefault="00B71EC9" w:rsidP="00F317BA">
      <w:pPr>
        <w:pStyle w:val="BlockText"/>
        <w:rPr>
          <w:color w:val="FF0000"/>
        </w:rPr>
      </w:pPr>
    </w:p>
    <w:p w14:paraId="032EE270" w14:textId="77777777" w:rsidR="00393FAF" w:rsidRPr="00CA0CB1" w:rsidRDefault="00393FAF" w:rsidP="0011551B">
      <w:pPr>
        <w:pStyle w:val="ListBullet2"/>
      </w:pPr>
      <w:r w:rsidRPr="00CA0CB1">
        <w:t>Drugs or Devices</w:t>
      </w:r>
    </w:p>
    <w:p w14:paraId="38B19737" w14:textId="77777777" w:rsidR="00393FAF" w:rsidRPr="00A021D3" w:rsidRDefault="00393FAF" w:rsidP="00422FB1">
      <w:pPr>
        <w:pStyle w:val="BlockText"/>
        <w:rPr>
          <w:color w:val="FF0000"/>
        </w:rPr>
      </w:pPr>
      <w:r w:rsidRPr="00A021D3">
        <w:rPr>
          <w:color w:val="FF0000"/>
        </w:rPr>
        <w:t xml:space="preserve">If the </w:t>
      </w:r>
      <w:r w:rsidR="00705DDD" w:rsidRPr="00A021D3">
        <w:rPr>
          <w:color w:val="FF0000"/>
        </w:rPr>
        <w:t>research</w:t>
      </w:r>
      <w:r w:rsidRPr="00A021D3">
        <w:rPr>
          <w:color w:val="FF0000"/>
        </w:rPr>
        <w:t xml:space="preserve"> involves drugs or device, describe your plans to </w:t>
      </w:r>
      <w:r w:rsidR="00422FB1" w:rsidRPr="00A021D3">
        <w:rPr>
          <w:color w:val="FF0000"/>
        </w:rPr>
        <w:t>store, handle, and administer</w:t>
      </w:r>
      <w:r w:rsidRPr="00A021D3">
        <w:rPr>
          <w:color w:val="FF0000"/>
        </w:rPr>
        <w:t xml:space="preserve"> those drugs or devices so that they will be used only on </w:t>
      </w:r>
      <w:r w:rsidR="00646DEB" w:rsidRPr="00A021D3">
        <w:rPr>
          <w:color w:val="FF0000"/>
        </w:rPr>
        <w:t>subject</w:t>
      </w:r>
      <w:r w:rsidRPr="00A021D3">
        <w:rPr>
          <w:color w:val="FF0000"/>
        </w:rPr>
        <w:t>s and be used only by authorized investigators.</w:t>
      </w:r>
    </w:p>
    <w:p w14:paraId="1002D920" w14:textId="77777777" w:rsidR="0054057D" w:rsidRPr="00A021D3" w:rsidRDefault="0054057D" w:rsidP="00422FB1">
      <w:pPr>
        <w:pStyle w:val="BlockText"/>
        <w:rPr>
          <w:color w:val="FF0000"/>
        </w:rPr>
      </w:pPr>
      <w:r w:rsidRPr="00A021D3">
        <w:rPr>
          <w:color w:val="FF0000"/>
        </w:rPr>
        <w:t>If the drug is investigational (has an IND) or the device has an ID</w:t>
      </w:r>
      <w:r w:rsidR="006772EE" w:rsidRPr="00A021D3">
        <w:rPr>
          <w:color w:val="FF0000"/>
        </w:rPr>
        <w:t>E or a claim of abbreviated IDE (non-significant risk device)</w:t>
      </w:r>
      <w:r w:rsidRPr="00A021D3">
        <w:rPr>
          <w:color w:val="FF0000"/>
        </w:rPr>
        <w:t xml:space="preserve">, </w:t>
      </w:r>
      <w:r w:rsidR="00B57B69" w:rsidRPr="00A021D3">
        <w:rPr>
          <w:color w:val="FF0000"/>
        </w:rPr>
        <w:t>include the following information:</w:t>
      </w:r>
    </w:p>
    <w:p w14:paraId="58505752" w14:textId="77777777" w:rsidR="00B57B69" w:rsidRPr="00A021D3" w:rsidRDefault="00B57B69" w:rsidP="00B57B69">
      <w:pPr>
        <w:pStyle w:val="BlockText"/>
        <w:numPr>
          <w:ilvl w:val="0"/>
          <w:numId w:val="14"/>
        </w:numPr>
        <w:contextualSpacing/>
        <w:rPr>
          <w:color w:val="FF0000"/>
        </w:rPr>
      </w:pPr>
      <w:r w:rsidRPr="00A021D3">
        <w:rPr>
          <w:color w:val="FF0000"/>
        </w:rPr>
        <w:t>Identify the hold of the IND/IDE/Abbreviated IDE.</w:t>
      </w:r>
    </w:p>
    <w:p w14:paraId="1D32D58F" w14:textId="77777777" w:rsidR="00B57B69" w:rsidRPr="00A021D3" w:rsidRDefault="00B57B69" w:rsidP="00B57B69">
      <w:pPr>
        <w:pStyle w:val="BlockText"/>
        <w:numPr>
          <w:ilvl w:val="0"/>
          <w:numId w:val="14"/>
        </w:numPr>
        <w:contextualSpacing/>
        <w:rPr>
          <w:color w:val="FF0000"/>
        </w:rPr>
      </w:pPr>
      <w:r w:rsidRPr="00A021D3">
        <w:rPr>
          <w:color w:val="FF0000"/>
        </w:rPr>
        <w:t>Explain procedures followed to compl</w:t>
      </w:r>
      <w:r w:rsidR="00416A41" w:rsidRPr="00A021D3">
        <w:rPr>
          <w:color w:val="FF0000"/>
        </w:rPr>
        <w:t xml:space="preserve">y with FDA sponsor requirements </w:t>
      </w:r>
      <w:r w:rsidR="006772EE" w:rsidRPr="00A021D3">
        <w:rPr>
          <w:color w:val="FF0000"/>
        </w:rPr>
        <w:t>for the following</w:t>
      </w:r>
      <w:r w:rsidR="00416A41" w:rsidRPr="00A021D3">
        <w:rPr>
          <w:color w:val="FF0000"/>
        </w:rPr>
        <w: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883"/>
        <w:gridCol w:w="1867"/>
        <w:gridCol w:w="1680"/>
      </w:tblGrid>
      <w:tr w:rsidR="00416A41" w14:paraId="29039ACB" w14:textId="77777777" w:rsidTr="00DD5D1F">
        <w:tc>
          <w:tcPr>
            <w:tcW w:w="2181" w:type="dxa"/>
            <w:shd w:val="clear" w:color="auto" w:fill="auto"/>
            <w:vAlign w:val="bottom"/>
          </w:tcPr>
          <w:p w14:paraId="42379096" w14:textId="77777777" w:rsidR="00416A41" w:rsidRPr="00DD5D1F" w:rsidRDefault="00416A41" w:rsidP="00DD5D1F">
            <w:pPr>
              <w:keepNext/>
              <w:keepLines/>
              <w:jc w:val="center"/>
              <w:rPr>
                <w:b/>
                <w:i/>
              </w:rPr>
            </w:pPr>
          </w:p>
        </w:tc>
        <w:tc>
          <w:tcPr>
            <w:tcW w:w="5595" w:type="dxa"/>
            <w:gridSpan w:val="3"/>
            <w:shd w:val="clear" w:color="auto" w:fill="auto"/>
            <w:vAlign w:val="bottom"/>
          </w:tcPr>
          <w:p w14:paraId="68B2A8D3" w14:textId="77777777" w:rsidR="00416A41" w:rsidRPr="00DD5D1F" w:rsidRDefault="00416A41" w:rsidP="00DD5D1F">
            <w:pPr>
              <w:keepNext/>
              <w:keepLines/>
              <w:jc w:val="center"/>
              <w:rPr>
                <w:b/>
                <w:i/>
              </w:rPr>
            </w:pPr>
            <w:r w:rsidRPr="00DD5D1F">
              <w:rPr>
                <w:b/>
                <w:i/>
              </w:rPr>
              <w:t>Applicable to:</w:t>
            </w:r>
          </w:p>
        </w:tc>
      </w:tr>
      <w:tr w:rsidR="00416A41" w14:paraId="7FD02DCF" w14:textId="77777777" w:rsidTr="00DD5D1F">
        <w:tc>
          <w:tcPr>
            <w:tcW w:w="2181" w:type="dxa"/>
            <w:shd w:val="clear" w:color="auto" w:fill="auto"/>
            <w:vAlign w:val="center"/>
          </w:tcPr>
          <w:p w14:paraId="0A56260E" w14:textId="77777777" w:rsidR="00416A41" w:rsidRPr="00DD5D1F" w:rsidRDefault="00416A41" w:rsidP="00DD5D1F">
            <w:pPr>
              <w:keepNext/>
              <w:keepLines/>
              <w:jc w:val="center"/>
              <w:rPr>
                <w:b/>
                <w:i/>
              </w:rPr>
            </w:pPr>
            <w:r w:rsidRPr="00DD5D1F">
              <w:rPr>
                <w:b/>
                <w:i/>
              </w:rPr>
              <w:t>FDA Regulation</w:t>
            </w:r>
          </w:p>
        </w:tc>
        <w:tc>
          <w:tcPr>
            <w:tcW w:w="1954" w:type="dxa"/>
            <w:shd w:val="clear" w:color="auto" w:fill="auto"/>
            <w:vAlign w:val="center"/>
          </w:tcPr>
          <w:p w14:paraId="25FEA56E" w14:textId="77777777" w:rsidR="00416A41" w:rsidRPr="00DD5D1F" w:rsidRDefault="00416A41" w:rsidP="00DD5D1F">
            <w:pPr>
              <w:keepNext/>
              <w:keepLines/>
              <w:jc w:val="center"/>
              <w:rPr>
                <w:b/>
                <w:i/>
              </w:rPr>
            </w:pPr>
            <w:r w:rsidRPr="00DD5D1F">
              <w:rPr>
                <w:b/>
                <w:i/>
              </w:rPr>
              <w:t>IND Studies</w:t>
            </w:r>
          </w:p>
        </w:tc>
        <w:tc>
          <w:tcPr>
            <w:tcW w:w="1940" w:type="dxa"/>
            <w:shd w:val="clear" w:color="auto" w:fill="auto"/>
            <w:vAlign w:val="center"/>
          </w:tcPr>
          <w:p w14:paraId="351D253C" w14:textId="77777777" w:rsidR="00416A41" w:rsidRPr="00DD5D1F" w:rsidRDefault="00416A41" w:rsidP="00DD5D1F">
            <w:pPr>
              <w:keepNext/>
              <w:keepLines/>
              <w:jc w:val="center"/>
              <w:rPr>
                <w:b/>
                <w:i/>
              </w:rPr>
            </w:pPr>
            <w:r w:rsidRPr="00DD5D1F">
              <w:rPr>
                <w:b/>
                <w:i/>
              </w:rPr>
              <w:t>IDE studies</w:t>
            </w:r>
          </w:p>
        </w:tc>
        <w:tc>
          <w:tcPr>
            <w:tcW w:w="1701" w:type="dxa"/>
            <w:shd w:val="clear" w:color="auto" w:fill="auto"/>
            <w:vAlign w:val="center"/>
          </w:tcPr>
          <w:p w14:paraId="3A2A3215" w14:textId="77777777" w:rsidR="00416A41" w:rsidRPr="00DD5D1F" w:rsidRDefault="00416A41" w:rsidP="00DD5D1F">
            <w:pPr>
              <w:keepNext/>
              <w:keepLines/>
              <w:jc w:val="center"/>
              <w:rPr>
                <w:b/>
                <w:i/>
              </w:rPr>
            </w:pPr>
            <w:r w:rsidRPr="00DD5D1F">
              <w:rPr>
                <w:b/>
                <w:i/>
              </w:rPr>
              <w:t>Abbreviated IDE studies</w:t>
            </w:r>
          </w:p>
        </w:tc>
      </w:tr>
      <w:tr w:rsidR="00416A41" w14:paraId="0C880B92" w14:textId="77777777" w:rsidTr="00DD5D1F">
        <w:tc>
          <w:tcPr>
            <w:tcW w:w="2181" w:type="dxa"/>
            <w:shd w:val="clear" w:color="auto" w:fill="auto"/>
            <w:vAlign w:val="center"/>
          </w:tcPr>
          <w:p w14:paraId="707A6AC3" w14:textId="77777777" w:rsidR="00416A41" w:rsidRPr="00DD5D1F" w:rsidRDefault="00416A41" w:rsidP="00DD5D1F">
            <w:pPr>
              <w:keepNext/>
              <w:keepLines/>
              <w:jc w:val="center"/>
              <w:rPr>
                <w:b/>
                <w:i/>
              </w:rPr>
            </w:pPr>
            <w:r w:rsidRPr="00DD5D1F">
              <w:rPr>
                <w:b/>
                <w:i/>
              </w:rPr>
              <w:t>21 CFR 11</w:t>
            </w:r>
          </w:p>
        </w:tc>
        <w:tc>
          <w:tcPr>
            <w:tcW w:w="1954" w:type="dxa"/>
            <w:shd w:val="clear" w:color="auto" w:fill="auto"/>
            <w:vAlign w:val="center"/>
          </w:tcPr>
          <w:p w14:paraId="235EB1C1" w14:textId="77777777" w:rsidR="00416A41" w:rsidRPr="00DD5D1F" w:rsidRDefault="00416A41" w:rsidP="00DD5D1F">
            <w:pPr>
              <w:keepNext/>
              <w:keepLines/>
              <w:jc w:val="center"/>
              <w:rPr>
                <w:i/>
              </w:rPr>
            </w:pPr>
            <w:r w:rsidRPr="00DD5D1F">
              <w:rPr>
                <w:i/>
              </w:rPr>
              <w:t>X</w:t>
            </w:r>
          </w:p>
        </w:tc>
        <w:tc>
          <w:tcPr>
            <w:tcW w:w="1940" w:type="dxa"/>
            <w:shd w:val="clear" w:color="auto" w:fill="auto"/>
            <w:vAlign w:val="center"/>
          </w:tcPr>
          <w:p w14:paraId="02D5F6C9" w14:textId="77777777" w:rsidR="00416A41" w:rsidRPr="00DD5D1F" w:rsidRDefault="006772EE" w:rsidP="00DD5D1F">
            <w:pPr>
              <w:keepNext/>
              <w:keepLines/>
              <w:jc w:val="center"/>
              <w:rPr>
                <w:i/>
              </w:rPr>
            </w:pPr>
            <w:r w:rsidRPr="00DD5D1F">
              <w:rPr>
                <w:i/>
              </w:rPr>
              <w:t>X</w:t>
            </w:r>
          </w:p>
        </w:tc>
        <w:tc>
          <w:tcPr>
            <w:tcW w:w="1701" w:type="dxa"/>
            <w:shd w:val="clear" w:color="auto" w:fill="auto"/>
            <w:vAlign w:val="center"/>
          </w:tcPr>
          <w:p w14:paraId="65691CF0" w14:textId="77777777" w:rsidR="00416A41" w:rsidRPr="00DD5D1F" w:rsidRDefault="00416A41" w:rsidP="00DD5D1F">
            <w:pPr>
              <w:keepNext/>
              <w:keepLines/>
              <w:jc w:val="center"/>
              <w:rPr>
                <w:i/>
              </w:rPr>
            </w:pPr>
          </w:p>
        </w:tc>
      </w:tr>
      <w:tr w:rsidR="00416A41" w14:paraId="6735529D" w14:textId="77777777" w:rsidTr="00DD5D1F">
        <w:tc>
          <w:tcPr>
            <w:tcW w:w="2181" w:type="dxa"/>
            <w:shd w:val="clear" w:color="auto" w:fill="auto"/>
            <w:vAlign w:val="center"/>
          </w:tcPr>
          <w:p w14:paraId="5A308521" w14:textId="77777777" w:rsidR="00416A41" w:rsidRPr="00DD5D1F" w:rsidRDefault="00416A41" w:rsidP="00DD5D1F">
            <w:pPr>
              <w:keepNext/>
              <w:keepLines/>
              <w:jc w:val="center"/>
              <w:rPr>
                <w:b/>
                <w:i/>
              </w:rPr>
            </w:pPr>
            <w:r w:rsidRPr="00DD5D1F">
              <w:rPr>
                <w:b/>
                <w:i/>
              </w:rPr>
              <w:t>21 CFR 54</w:t>
            </w:r>
          </w:p>
        </w:tc>
        <w:tc>
          <w:tcPr>
            <w:tcW w:w="1954" w:type="dxa"/>
            <w:shd w:val="clear" w:color="auto" w:fill="auto"/>
            <w:vAlign w:val="center"/>
          </w:tcPr>
          <w:p w14:paraId="12701975" w14:textId="77777777" w:rsidR="00416A41" w:rsidRPr="00DD5D1F" w:rsidRDefault="006772EE" w:rsidP="00DD5D1F">
            <w:pPr>
              <w:keepNext/>
              <w:keepLines/>
              <w:jc w:val="center"/>
              <w:rPr>
                <w:i/>
              </w:rPr>
            </w:pPr>
            <w:r w:rsidRPr="00DD5D1F">
              <w:rPr>
                <w:i/>
              </w:rPr>
              <w:t>X</w:t>
            </w:r>
          </w:p>
        </w:tc>
        <w:tc>
          <w:tcPr>
            <w:tcW w:w="1940" w:type="dxa"/>
            <w:shd w:val="clear" w:color="auto" w:fill="auto"/>
            <w:vAlign w:val="center"/>
          </w:tcPr>
          <w:p w14:paraId="718D6881" w14:textId="77777777" w:rsidR="00416A41" w:rsidRPr="00DD5D1F" w:rsidRDefault="006772EE" w:rsidP="00DD5D1F">
            <w:pPr>
              <w:keepNext/>
              <w:keepLines/>
              <w:jc w:val="center"/>
              <w:rPr>
                <w:i/>
              </w:rPr>
            </w:pPr>
            <w:r w:rsidRPr="00DD5D1F">
              <w:rPr>
                <w:i/>
              </w:rPr>
              <w:t>X</w:t>
            </w:r>
          </w:p>
        </w:tc>
        <w:tc>
          <w:tcPr>
            <w:tcW w:w="1701" w:type="dxa"/>
            <w:shd w:val="clear" w:color="auto" w:fill="auto"/>
            <w:vAlign w:val="center"/>
          </w:tcPr>
          <w:p w14:paraId="58EF163F" w14:textId="77777777" w:rsidR="00416A41" w:rsidRPr="00DD5D1F" w:rsidRDefault="00416A41" w:rsidP="00DD5D1F">
            <w:pPr>
              <w:keepNext/>
              <w:keepLines/>
              <w:jc w:val="center"/>
              <w:rPr>
                <w:i/>
              </w:rPr>
            </w:pPr>
          </w:p>
        </w:tc>
      </w:tr>
      <w:tr w:rsidR="00416A41" w14:paraId="083F60DB" w14:textId="77777777" w:rsidTr="00DD5D1F">
        <w:tc>
          <w:tcPr>
            <w:tcW w:w="2181" w:type="dxa"/>
            <w:shd w:val="clear" w:color="auto" w:fill="auto"/>
            <w:vAlign w:val="center"/>
          </w:tcPr>
          <w:p w14:paraId="03AF482D" w14:textId="77777777" w:rsidR="00416A41" w:rsidRPr="00DD5D1F" w:rsidRDefault="00416A41" w:rsidP="00DD5D1F">
            <w:pPr>
              <w:keepNext/>
              <w:keepLines/>
              <w:jc w:val="center"/>
              <w:rPr>
                <w:b/>
                <w:i/>
              </w:rPr>
            </w:pPr>
            <w:r w:rsidRPr="00DD5D1F">
              <w:rPr>
                <w:b/>
                <w:i/>
              </w:rPr>
              <w:t>21 CFR 210</w:t>
            </w:r>
          </w:p>
        </w:tc>
        <w:tc>
          <w:tcPr>
            <w:tcW w:w="1954" w:type="dxa"/>
            <w:shd w:val="clear" w:color="auto" w:fill="auto"/>
            <w:vAlign w:val="center"/>
          </w:tcPr>
          <w:p w14:paraId="7670927A" w14:textId="77777777" w:rsidR="00416A41" w:rsidRPr="00DD5D1F" w:rsidRDefault="006772EE" w:rsidP="00DD5D1F">
            <w:pPr>
              <w:keepNext/>
              <w:keepLines/>
              <w:jc w:val="center"/>
              <w:rPr>
                <w:i/>
              </w:rPr>
            </w:pPr>
            <w:r w:rsidRPr="00DD5D1F">
              <w:rPr>
                <w:i/>
              </w:rPr>
              <w:t>X</w:t>
            </w:r>
          </w:p>
        </w:tc>
        <w:tc>
          <w:tcPr>
            <w:tcW w:w="1940" w:type="dxa"/>
            <w:shd w:val="clear" w:color="auto" w:fill="auto"/>
            <w:vAlign w:val="center"/>
          </w:tcPr>
          <w:p w14:paraId="57B051FF" w14:textId="77777777" w:rsidR="00416A41" w:rsidRPr="00DD5D1F" w:rsidRDefault="00416A41" w:rsidP="00DD5D1F">
            <w:pPr>
              <w:keepNext/>
              <w:keepLines/>
              <w:jc w:val="center"/>
              <w:rPr>
                <w:i/>
              </w:rPr>
            </w:pPr>
          </w:p>
        </w:tc>
        <w:tc>
          <w:tcPr>
            <w:tcW w:w="1701" w:type="dxa"/>
            <w:shd w:val="clear" w:color="auto" w:fill="auto"/>
            <w:vAlign w:val="center"/>
          </w:tcPr>
          <w:p w14:paraId="22469142" w14:textId="77777777" w:rsidR="00416A41" w:rsidRPr="00DD5D1F" w:rsidRDefault="00416A41" w:rsidP="00DD5D1F">
            <w:pPr>
              <w:keepNext/>
              <w:keepLines/>
              <w:jc w:val="center"/>
              <w:rPr>
                <w:i/>
              </w:rPr>
            </w:pPr>
          </w:p>
        </w:tc>
      </w:tr>
      <w:tr w:rsidR="00416A41" w14:paraId="23E30A3C" w14:textId="77777777" w:rsidTr="00DD5D1F">
        <w:tc>
          <w:tcPr>
            <w:tcW w:w="2181" w:type="dxa"/>
            <w:shd w:val="clear" w:color="auto" w:fill="auto"/>
            <w:vAlign w:val="center"/>
          </w:tcPr>
          <w:p w14:paraId="027356CD" w14:textId="77777777" w:rsidR="00416A41" w:rsidRPr="00DD5D1F" w:rsidRDefault="00416A41" w:rsidP="00DD5D1F">
            <w:pPr>
              <w:keepNext/>
              <w:keepLines/>
              <w:jc w:val="center"/>
              <w:rPr>
                <w:b/>
                <w:i/>
              </w:rPr>
            </w:pPr>
            <w:r w:rsidRPr="00DD5D1F">
              <w:rPr>
                <w:b/>
                <w:i/>
              </w:rPr>
              <w:t>21 CFR 211</w:t>
            </w:r>
          </w:p>
        </w:tc>
        <w:tc>
          <w:tcPr>
            <w:tcW w:w="1954" w:type="dxa"/>
            <w:shd w:val="clear" w:color="auto" w:fill="auto"/>
            <w:vAlign w:val="center"/>
          </w:tcPr>
          <w:p w14:paraId="1DD5B484" w14:textId="77777777" w:rsidR="00416A41" w:rsidRPr="00DD5D1F" w:rsidRDefault="006772EE" w:rsidP="00DD5D1F">
            <w:pPr>
              <w:keepNext/>
              <w:keepLines/>
              <w:jc w:val="center"/>
              <w:rPr>
                <w:i/>
              </w:rPr>
            </w:pPr>
            <w:r w:rsidRPr="00DD5D1F">
              <w:rPr>
                <w:i/>
              </w:rPr>
              <w:t>X</w:t>
            </w:r>
          </w:p>
        </w:tc>
        <w:tc>
          <w:tcPr>
            <w:tcW w:w="1940" w:type="dxa"/>
            <w:shd w:val="clear" w:color="auto" w:fill="auto"/>
            <w:vAlign w:val="center"/>
          </w:tcPr>
          <w:p w14:paraId="2A7AEEB8" w14:textId="77777777" w:rsidR="00416A41" w:rsidRPr="00DD5D1F" w:rsidRDefault="00416A41" w:rsidP="00DD5D1F">
            <w:pPr>
              <w:keepNext/>
              <w:keepLines/>
              <w:jc w:val="center"/>
              <w:rPr>
                <w:i/>
              </w:rPr>
            </w:pPr>
          </w:p>
        </w:tc>
        <w:tc>
          <w:tcPr>
            <w:tcW w:w="1701" w:type="dxa"/>
            <w:shd w:val="clear" w:color="auto" w:fill="auto"/>
            <w:vAlign w:val="center"/>
          </w:tcPr>
          <w:p w14:paraId="4924CD41" w14:textId="77777777" w:rsidR="00416A41" w:rsidRPr="00DD5D1F" w:rsidRDefault="00416A41" w:rsidP="00DD5D1F">
            <w:pPr>
              <w:keepNext/>
              <w:keepLines/>
              <w:jc w:val="center"/>
              <w:rPr>
                <w:i/>
              </w:rPr>
            </w:pPr>
          </w:p>
        </w:tc>
      </w:tr>
      <w:tr w:rsidR="00416A41" w14:paraId="005A8F09" w14:textId="77777777" w:rsidTr="00DD5D1F">
        <w:tc>
          <w:tcPr>
            <w:tcW w:w="2181" w:type="dxa"/>
            <w:shd w:val="clear" w:color="auto" w:fill="auto"/>
            <w:vAlign w:val="center"/>
          </w:tcPr>
          <w:p w14:paraId="580C6E8C" w14:textId="77777777" w:rsidR="00416A41" w:rsidRPr="00DD5D1F" w:rsidRDefault="00416A41" w:rsidP="00DD5D1F">
            <w:pPr>
              <w:keepNext/>
              <w:keepLines/>
              <w:jc w:val="center"/>
              <w:rPr>
                <w:b/>
                <w:i/>
              </w:rPr>
            </w:pPr>
            <w:r w:rsidRPr="00DD5D1F">
              <w:rPr>
                <w:b/>
                <w:i/>
              </w:rPr>
              <w:t>21 CFR 312</w:t>
            </w:r>
          </w:p>
        </w:tc>
        <w:tc>
          <w:tcPr>
            <w:tcW w:w="1954" w:type="dxa"/>
            <w:shd w:val="clear" w:color="auto" w:fill="auto"/>
            <w:vAlign w:val="center"/>
          </w:tcPr>
          <w:p w14:paraId="6FF9C706" w14:textId="77777777" w:rsidR="00416A41" w:rsidRPr="00DD5D1F" w:rsidRDefault="006772EE" w:rsidP="00DD5D1F">
            <w:pPr>
              <w:keepNext/>
              <w:keepLines/>
              <w:jc w:val="center"/>
              <w:rPr>
                <w:i/>
              </w:rPr>
            </w:pPr>
            <w:r w:rsidRPr="00DD5D1F">
              <w:rPr>
                <w:i/>
              </w:rPr>
              <w:t>X</w:t>
            </w:r>
          </w:p>
        </w:tc>
        <w:tc>
          <w:tcPr>
            <w:tcW w:w="1940" w:type="dxa"/>
            <w:shd w:val="clear" w:color="auto" w:fill="auto"/>
            <w:vAlign w:val="center"/>
          </w:tcPr>
          <w:p w14:paraId="5C552D09" w14:textId="77777777" w:rsidR="00416A41" w:rsidRPr="00DD5D1F" w:rsidRDefault="00416A41" w:rsidP="00DD5D1F">
            <w:pPr>
              <w:keepNext/>
              <w:keepLines/>
              <w:jc w:val="center"/>
              <w:rPr>
                <w:i/>
              </w:rPr>
            </w:pPr>
          </w:p>
        </w:tc>
        <w:tc>
          <w:tcPr>
            <w:tcW w:w="1701" w:type="dxa"/>
            <w:shd w:val="clear" w:color="auto" w:fill="auto"/>
            <w:vAlign w:val="center"/>
          </w:tcPr>
          <w:p w14:paraId="4AAD95D9" w14:textId="77777777" w:rsidR="00416A41" w:rsidRPr="00DD5D1F" w:rsidRDefault="00416A41" w:rsidP="00DD5D1F">
            <w:pPr>
              <w:keepNext/>
              <w:keepLines/>
              <w:jc w:val="center"/>
              <w:rPr>
                <w:i/>
              </w:rPr>
            </w:pPr>
          </w:p>
        </w:tc>
      </w:tr>
      <w:tr w:rsidR="00416A41" w14:paraId="48817611" w14:textId="77777777" w:rsidTr="00DD5D1F">
        <w:tc>
          <w:tcPr>
            <w:tcW w:w="2181" w:type="dxa"/>
            <w:shd w:val="clear" w:color="auto" w:fill="auto"/>
            <w:vAlign w:val="center"/>
          </w:tcPr>
          <w:p w14:paraId="2D2E00A5" w14:textId="77777777" w:rsidR="00416A41" w:rsidRPr="00DD5D1F" w:rsidRDefault="00416A41" w:rsidP="00DD5D1F">
            <w:pPr>
              <w:keepNext/>
              <w:keepLines/>
              <w:jc w:val="center"/>
              <w:rPr>
                <w:b/>
                <w:i/>
              </w:rPr>
            </w:pPr>
            <w:r w:rsidRPr="00DD5D1F">
              <w:rPr>
                <w:b/>
                <w:i/>
              </w:rPr>
              <w:t>21 CFR 812</w:t>
            </w:r>
          </w:p>
        </w:tc>
        <w:tc>
          <w:tcPr>
            <w:tcW w:w="1954" w:type="dxa"/>
            <w:shd w:val="clear" w:color="auto" w:fill="auto"/>
            <w:vAlign w:val="center"/>
          </w:tcPr>
          <w:p w14:paraId="58DB9282" w14:textId="77777777" w:rsidR="00416A41" w:rsidRPr="00DD5D1F" w:rsidRDefault="00416A41" w:rsidP="00DD5D1F">
            <w:pPr>
              <w:keepNext/>
              <w:keepLines/>
              <w:jc w:val="center"/>
              <w:rPr>
                <w:i/>
              </w:rPr>
            </w:pPr>
          </w:p>
        </w:tc>
        <w:tc>
          <w:tcPr>
            <w:tcW w:w="1940" w:type="dxa"/>
            <w:shd w:val="clear" w:color="auto" w:fill="auto"/>
            <w:vAlign w:val="center"/>
          </w:tcPr>
          <w:p w14:paraId="7A9061E9" w14:textId="77777777" w:rsidR="00416A41" w:rsidRPr="00DD5D1F" w:rsidRDefault="006772EE" w:rsidP="00DD5D1F">
            <w:pPr>
              <w:keepNext/>
              <w:keepLines/>
              <w:jc w:val="center"/>
              <w:rPr>
                <w:i/>
              </w:rPr>
            </w:pPr>
            <w:r w:rsidRPr="00DD5D1F">
              <w:rPr>
                <w:i/>
              </w:rPr>
              <w:t>X</w:t>
            </w:r>
          </w:p>
        </w:tc>
        <w:tc>
          <w:tcPr>
            <w:tcW w:w="1701" w:type="dxa"/>
            <w:shd w:val="clear" w:color="auto" w:fill="auto"/>
            <w:vAlign w:val="center"/>
          </w:tcPr>
          <w:p w14:paraId="10091BF0" w14:textId="77777777" w:rsidR="00416A41" w:rsidRPr="00DD5D1F" w:rsidRDefault="006772EE" w:rsidP="00DD5D1F">
            <w:pPr>
              <w:keepNext/>
              <w:keepLines/>
              <w:jc w:val="center"/>
              <w:rPr>
                <w:i/>
              </w:rPr>
            </w:pPr>
            <w:r w:rsidRPr="00DD5D1F">
              <w:rPr>
                <w:i/>
              </w:rPr>
              <w:t>X</w:t>
            </w:r>
          </w:p>
        </w:tc>
      </w:tr>
      <w:tr w:rsidR="006772EE" w14:paraId="5AF1E3E1" w14:textId="77777777" w:rsidTr="00DD5D1F">
        <w:tc>
          <w:tcPr>
            <w:tcW w:w="2181" w:type="dxa"/>
            <w:shd w:val="clear" w:color="auto" w:fill="auto"/>
            <w:vAlign w:val="center"/>
          </w:tcPr>
          <w:p w14:paraId="299B46A4" w14:textId="77777777" w:rsidR="006772EE" w:rsidRPr="00DD5D1F" w:rsidRDefault="006772EE" w:rsidP="00DD5D1F">
            <w:pPr>
              <w:keepNext/>
              <w:keepLines/>
              <w:jc w:val="center"/>
              <w:rPr>
                <w:b/>
                <w:i/>
              </w:rPr>
            </w:pPr>
            <w:r w:rsidRPr="00DD5D1F">
              <w:rPr>
                <w:b/>
                <w:i/>
              </w:rPr>
              <w:t>21 CFR 820</w:t>
            </w:r>
          </w:p>
        </w:tc>
        <w:tc>
          <w:tcPr>
            <w:tcW w:w="1954" w:type="dxa"/>
            <w:shd w:val="clear" w:color="auto" w:fill="auto"/>
            <w:vAlign w:val="center"/>
          </w:tcPr>
          <w:p w14:paraId="44F1BA99" w14:textId="77777777" w:rsidR="006772EE" w:rsidRPr="00DD5D1F" w:rsidRDefault="006772EE" w:rsidP="00DD5D1F">
            <w:pPr>
              <w:keepNext/>
              <w:keepLines/>
              <w:jc w:val="center"/>
              <w:rPr>
                <w:i/>
              </w:rPr>
            </w:pPr>
          </w:p>
        </w:tc>
        <w:tc>
          <w:tcPr>
            <w:tcW w:w="1940" w:type="dxa"/>
            <w:shd w:val="clear" w:color="auto" w:fill="auto"/>
            <w:vAlign w:val="center"/>
          </w:tcPr>
          <w:p w14:paraId="08906231" w14:textId="77777777" w:rsidR="006772EE" w:rsidRPr="00DD5D1F" w:rsidRDefault="006772EE" w:rsidP="00DD5D1F">
            <w:pPr>
              <w:keepNext/>
              <w:keepLines/>
              <w:jc w:val="center"/>
              <w:rPr>
                <w:i/>
              </w:rPr>
            </w:pPr>
            <w:r w:rsidRPr="00DD5D1F">
              <w:rPr>
                <w:i/>
              </w:rPr>
              <w:t>X</w:t>
            </w:r>
          </w:p>
        </w:tc>
        <w:tc>
          <w:tcPr>
            <w:tcW w:w="1701" w:type="dxa"/>
            <w:shd w:val="clear" w:color="auto" w:fill="auto"/>
            <w:vAlign w:val="center"/>
          </w:tcPr>
          <w:p w14:paraId="2613A6C7" w14:textId="77777777" w:rsidR="006772EE" w:rsidRPr="00DD5D1F" w:rsidRDefault="006772EE" w:rsidP="00DD5D1F">
            <w:pPr>
              <w:keepNext/>
              <w:keepLines/>
              <w:jc w:val="center"/>
              <w:rPr>
                <w:i/>
              </w:rPr>
            </w:pPr>
          </w:p>
        </w:tc>
      </w:tr>
    </w:tbl>
    <w:p w14:paraId="0CC00270" w14:textId="77777777" w:rsidR="00416A41" w:rsidRPr="00CA0CB1" w:rsidRDefault="00416A41" w:rsidP="006772EE">
      <w:pPr>
        <w:pStyle w:val="BlockText"/>
        <w:ind w:left="0"/>
        <w:contextualSpacing/>
      </w:pPr>
    </w:p>
    <w:sectPr w:rsidR="00416A41" w:rsidRPr="00CA0CB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396C" w14:textId="77777777" w:rsidR="0071714D" w:rsidRDefault="0071714D" w:rsidP="007C0AA4">
      <w:r>
        <w:separator/>
      </w:r>
    </w:p>
  </w:endnote>
  <w:endnote w:type="continuationSeparator" w:id="0">
    <w:p w14:paraId="5FCDAD7F" w14:textId="77777777" w:rsidR="0071714D" w:rsidRDefault="0071714D"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93B77" w14:textId="60DC040E" w:rsidR="00462238" w:rsidRPr="000E3478" w:rsidRDefault="00462238"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656232">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56232">
      <w:rPr>
        <w:rStyle w:val="PageNumber"/>
        <w:noProof/>
      </w:rPr>
      <w:t>16</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 xml:space="preserve">: </w:t>
    </w:r>
    <w:r w:rsidRPr="00EE6AD4">
      <w:rPr>
        <w:rStyle w:val="PageNumber"/>
        <w:rFonts w:ascii="Times New Roman" w:hAnsi="Times New Roman"/>
        <w:sz w:val="16"/>
        <w:szCs w:val="16"/>
      </w:rPr>
      <w:fldChar w:fldCharType="begin"/>
    </w:r>
    <w:r w:rsidRPr="00EE6AD4">
      <w:rPr>
        <w:rStyle w:val="PageNumber"/>
        <w:rFonts w:ascii="Times New Roman" w:hAnsi="Times New Roman"/>
        <w:sz w:val="16"/>
        <w:szCs w:val="16"/>
      </w:rPr>
      <w:instrText xml:space="preserve"> SAVEDATE  \@ "MMMM d, yyyy"  \* MERGEFORMAT </w:instrText>
    </w:r>
    <w:r w:rsidRPr="00EE6AD4">
      <w:rPr>
        <w:rStyle w:val="PageNumber"/>
        <w:rFonts w:ascii="Times New Roman" w:hAnsi="Times New Roman"/>
        <w:sz w:val="16"/>
        <w:szCs w:val="16"/>
      </w:rPr>
      <w:fldChar w:fldCharType="separate"/>
    </w:r>
    <w:r w:rsidR="00656232">
      <w:rPr>
        <w:rStyle w:val="PageNumber"/>
        <w:rFonts w:ascii="Times New Roman" w:hAnsi="Times New Roman"/>
        <w:noProof/>
        <w:sz w:val="16"/>
        <w:szCs w:val="16"/>
      </w:rPr>
      <w:t>June 17,</w:t>
    </w:r>
    <w:r w:rsidR="00656232" w:rsidRPr="00656232">
      <w:rPr>
        <w:rStyle w:val="PageNumber"/>
        <w:rFonts w:ascii="Times New Roman" w:hAnsi="Times New Roman"/>
        <w:noProof/>
        <w:sz w:val="16"/>
        <w:szCs w:val="16"/>
        <w:lang w:val="en-US"/>
      </w:rPr>
      <w:t xml:space="preserve"> 2020</w:t>
    </w:r>
    <w:r w:rsidRPr="00EE6AD4">
      <w:rPr>
        <w:rStyle w:val="PageNumbe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4D867" w14:textId="77777777" w:rsidR="0071714D" w:rsidRDefault="0071714D" w:rsidP="007C0AA4">
      <w:r>
        <w:separator/>
      </w:r>
    </w:p>
  </w:footnote>
  <w:footnote w:type="continuationSeparator" w:id="0">
    <w:p w14:paraId="2372AB69" w14:textId="77777777" w:rsidR="0071714D" w:rsidRDefault="0071714D"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C909" w14:textId="77777777" w:rsidR="00462238" w:rsidRDefault="00462238" w:rsidP="00073548">
    <w:pPr>
      <w:pStyle w:val="Header"/>
    </w:pPr>
    <w:r>
      <w:t>IRB Study Number:</w:t>
    </w:r>
  </w:p>
  <w:p w14:paraId="474540BA" w14:textId="77777777" w:rsidR="00462238" w:rsidRDefault="00462238" w:rsidP="00073548">
    <w:pPr>
      <w:pStyle w:val="Header"/>
    </w:pPr>
    <w:r>
      <w:t>Version #, Date:</w:t>
    </w:r>
  </w:p>
  <w:p w14:paraId="46D0ECF9" w14:textId="77777777" w:rsidR="00462238" w:rsidRDefault="00462238" w:rsidP="0064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6"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C52D02"/>
    <w:multiLevelType w:val="hybridMultilevel"/>
    <w:tmpl w:val="4EEAD186"/>
    <w:lvl w:ilvl="0" w:tplc="7E145E1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1"/>
  </w:num>
  <w:num w:numId="4">
    <w:abstractNumId w:val="0"/>
  </w:num>
  <w:num w:numId="5">
    <w:abstractNumId w:val="4"/>
  </w:num>
  <w:num w:numId="6">
    <w:abstractNumId w:val="12"/>
  </w:num>
  <w:num w:numId="7">
    <w:abstractNumId w:val="5"/>
  </w:num>
  <w:num w:numId="8">
    <w:abstractNumId w:val="9"/>
  </w:num>
  <w:num w:numId="9">
    <w:abstractNumId w:val="11"/>
  </w:num>
  <w:num w:numId="10">
    <w:abstractNumId w:val="6"/>
  </w:num>
  <w:num w:numId="11">
    <w:abstractNumId w:val="3"/>
  </w:num>
  <w:num w:numId="12">
    <w:abstractNumId w:val="7"/>
  </w:num>
  <w:num w:numId="13">
    <w:abstractNumId w:val="8"/>
  </w:num>
  <w:num w:numId="14">
    <w:abstractNumId w:val="13"/>
  </w:num>
  <w:num w:numId="15">
    <w:abstractNumId w:val="15"/>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1sLQ0szA1MzA2NTRW0lEKTi0uzszPAykwqgUAsg1PgSwAAAA="/>
    <w:docVar w:name="dgnword-docGUID" w:val="{F022755E-7263-41B7-9B23-8E738C1B9A25}"/>
    <w:docVar w:name="dgnword-eventsink" w:val="186254352"/>
  </w:docVars>
  <w:rsids>
    <w:rsidRoot w:val="007C0AA4"/>
    <w:rsid w:val="000176CD"/>
    <w:rsid w:val="00021416"/>
    <w:rsid w:val="000305D7"/>
    <w:rsid w:val="00034B6D"/>
    <w:rsid w:val="00043EC2"/>
    <w:rsid w:val="00053DC2"/>
    <w:rsid w:val="00053E55"/>
    <w:rsid w:val="00055A51"/>
    <w:rsid w:val="000623B7"/>
    <w:rsid w:val="000651A8"/>
    <w:rsid w:val="000678E0"/>
    <w:rsid w:val="00073548"/>
    <w:rsid w:val="00080915"/>
    <w:rsid w:val="0008389B"/>
    <w:rsid w:val="000937AB"/>
    <w:rsid w:val="00093D0C"/>
    <w:rsid w:val="00095B99"/>
    <w:rsid w:val="000A0D2E"/>
    <w:rsid w:val="000A3196"/>
    <w:rsid w:val="000B5743"/>
    <w:rsid w:val="000C0B9D"/>
    <w:rsid w:val="000D0B70"/>
    <w:rsid w:val="000D3591"/>
    <w:rsid w:val="000D3F01"/>
    <w:rsid w:val="000D5A03"/>
    <w:rsid w:val="000E1FF1"/>
    <w:rsid w:val="000E3478"/>
    <w:rsid w:val="000E6F07"/>
    <w:rsid w:val="000F7148"/>
    <w:rsid w:val="0011070A"/>
    <w:rsid w:val="001107C4"/>
    <w:rsid w:val="00112FF7"/>
    <w:rsid w:val="0011551B"/>
    <w:rsid w:val="00124545"/>
    <w:rsid w:val="001351F7"/>
    <w:rsid w:val="00144D74"/>
    <w:rsid w:val="00146A7C"/>
    <w:rsid w:val="00155AFC"/>
    <w:rsid w:val="00161E74"/>
    <w:rsid w:val="00186FE5"/>
    <w:rsid w:val="00193A08"/>
    <w:rsid w:val="00194D67"/>
    <w:rsid w:val="001B56EF"/>
    <w:rsid w:val="001B678E"/>
    <w:rsid w:val="001B6D07"/>
    <w:rsid w:val="001C5D9B"/>
    <w:rsid w:val="001E2287"/>
    <w:rsid w:val="001E29F0"/>
    <w:rsid w:val="001E7891"/>
    <w:rsid w:val="001F42CB"/>
    <w:rsid w:val="0020066F"/>
    <w:rsid w:val="00217B63"/>
    <w:rsid w:val="002273CB"/>
    <w:rsid w:val="00246B3A"/>
    <w:rsid w:val="002575CD"/>
    <w:rsid w:val="002607F3"/>
    <w:rsid w:val="00262C07"/>
    <w:rsid w:val="0026513D"/>
    <w:rsid w:val="00282878"/>
    <w:rsid w:val="002847E3"/>
    <w:rsid w:val="0029729B"/>
    <w:rsid w:val="002A08FD"/>
    <w:rsid w:val="002A78FB"/>
    <w:rsid w:val="002B1D4E"/>
    <w:rsid w:val="002F75AE"/>
    <w:rsid w:val="003112AB"/>
    <w:rsid w:val="0032245B"/>
    <w:rsid w:val="0032353B"/>
    <w:rsid w:val="00334106"/>
    <w:rsid w:val="0034056D"/>
    <w:rsid w:val="003438A0"/>
    <w:rsid w:val="003603DC"/>
    <w:rsid w:val="00362C8E"/>
    <w:rsid w:val="00371D8D"/>
    <w:rsid w:val="00393FAF"/>
    <w:rsid w:val="00397991"/>
    <w:rsid w:val="003A1B95"/>
    <w:rsid w:val="003A5160"/>
    <w:rsid w:val="003A6FB6"/>
    <w:rsid w:val="003B0698"/>
    <w:rsid w:val="003B485B"/>
    <w:rsid w:val="003C3F10"/>
    <w:rsid w:val="003C7115"/>
    <w:rsid w:val="003D6E02"/>
    <w:rsid w:val="003E76C9"/>
    <w:rsid w:val="003F1AC6"/>
    <w:rsid w:val="004029DF"/>
    <w:rsid w:val="00406E29"/>
    <w:rsid w:val="00410048"/>
    <w:rsid w:val="004110A0"/>
    <w:rsid w:val="00416A41"/>
    <w:rsid w:val="00422FB1"/>
    <w:rsid w:val="0043279F"/>
    <w:rsid w:val="00440B1C"/>
    <w:rsid w:val="0044690C"/>
    <w:rsid w:val="0044735C"/>
    <w:rsid w:val="00462238"/>
    <w:rsid w:val="00463A0F"/>
    <w:rsid w:val="00486AA0"/>
    <w:rsid w:val="00490BEB"/>
    <w:rsid w:val="004A59AB"/>
    <w:rsid w:val="004C3F3E"/>
    <w:rsid w:val="004C783B"/>
    <w:rsid w:val="004C791F"/>
    <w:rsid w:val="004D030A"/>
    <w:rsid w:val="004D2C49"/>
    <w:rsid w:val="004E65B9"/>
    <w:rsid w:val="004F127A"/>
    <w:rsid w:val="004F2BAF"/>
    <w:rsid w:val="004F2C74"/>
    <w:rsid w:val="00507E44"/>
    <w:rsid w:val="00513EB6"/>
    <w:rsid w:val="00514B7B"/>
    <w:rsid w:val="00522E61"/>
    <w:rsid w:val="00526A73"/>
    <w:rsid w:val="00532C8C"/>
    <w:rsid w:val="005404EF"/>
    <w:rsid w:val="0054057D"/>
    <w:rsid w:val="00550D01"/>
    <w:rsid w:val="0055384E"/>
    <w:rsid w:val="00554E94"/>
    <w:rsid w:val="005716E4"/>
    <w:rsid w:val="005740E4"/>
    <w:rsid w:val="0057429C"/>
    <w:rsid w:val="00590A69"/>
    <w:rsid w:val="00594D81"/>
    <w:rsid w:val="005A06C9"/>
    <w:rsid w:val="005A5B75"/>
    <w:rsid w:val="005C1ED8"/>
    <w:rsid w:val="005C2666"/>
    <w:rsid w:val="005C616A"/>
    <w:rsid w:val="005C7DFD"/>
    <w:rsid w:val="005D2B4B"/>
    <w:rsid w:val="005D6639"/>
    <w:rsid w:val="005D7ADF"/>
    <w:rsid w:val="005E19A0"/>
    <w:rsid w:val="005E1F7C"/>
    <w:rsid w:val="005E1F8E"/>
    <w:rsid w:val="005F1D0E"/>
    <w:rsid w:val="005F6C5E"/>
    <w:rsid w:val="0062269A"/>
    <w:rsid w:val="00627303"/>
    <w:rsid w:val="00630E45"/>
    <w:rsid w:val="00631E6C"/>
    <w:rsid w:val="00633E5E"/>
    <w:rsid w:val="00646DEB"/>
    <w:rsid w:val="00647502"/>
    <w:rsid w:val="00652C8B"/>
    <w:rsid w:val="00656232"/>
    <w:rsid w:val="00675BAE"/>
    <w:rsid w:val="006772EE"/>
    <w:rsid w:val="00691CCC"/>
    <w:rsid w:val="006A0519"/>
    <w:rsid w:val="006A7B8B"/>
    <w:rsid w:val="006B08BE"/>
    <w:rsid w:val="006B1BDD"/>
    <w:rsid w:val="006B348B"/>
    <w:rsid w:val="006E60CE"/>
    <w:rsid w:val="00702B45"/>
    <w:rsid w:val="00705DDD"/>
    <w:rsid w:val="007067C9"/>
    <w:rsid w:val="00706D33"/>
    <w:rsid w:val="0071714D"/>
    <w:rsid w:val="00717AF1"/>
    <w:rsid w:val="00726BAF"/>
    <w:rsid w:val="00744885"/>
    <w:rsid w:val="00745F7D"/>
    <w:rsid w:val="00751352"/>
    <w:rsid w:val="00751BF3"/>
    <w:rsid w:val="007754FA"/>
    <w:rsid w:val="007864B2"/>
    <w:rsid w:val="007909C3"/>
    <w:rsid w:val="007910F9"/>
    <w:rsid w:val="00792B83"/>
    <w:rsid w:val="00797723"/>
    <w:rsid w:val="007A1785"/>
    <w:rsid w:val="007A24A2"/>
    <w:rsid w:val="007A4BF3"/>
    <w:rsid w:val="007C0AA4"/>
    <w:rsid w:val="007C4F23"/>
    <w:rsid w:val="007C5509"/>
    <w:rsid w:val="007C5B2A"/>
    <w:rsid w:val="007D64C3"/>
    <w:rsid w:val="007F3807"/>
    <w:rsid w:val="007F411D"/>
    <w:rsid w:val="00814788"/>
    <w:rsid w:val="00821DD1"/>
    <w:rsid w:val="00834A5D"/>
    <w:rsid w:val="008458D3"/>
    <w:rsid w:val="0085079A"/>
    <w:rsid w:val="00863676"/>
    <w:rsid w:val="00867D65"/>
    <w:rsid w:val="00877A28"/>
    <w:rsid w:val="00880693"/>
    <w:rsid w:val="0088163E"/>
    <w:rsid w:val="00882B32"/>
    <w:rsid w:val="008835DF"/>
    <w:rsid w:val="008A2A5B"/>
    <w:rsid w:val="008B69F7"/>
    <w:rsid w:val="008C5C71"/>
    <w:rsid w:val="008C6F3B"/>
    <w:rsid w:val="008D3665"/>
    <w:rsid w:val="008D6ADE"/>
    <w:rsid w:val="008D7AA0"/>
    <w:rsid w:val="008E38A9"/>
    <w:rsid w:val="008F33BA"/>
    <w:rsid w:val="008F6401"/>
    <w:rsid w:val="00907E0D"/>
    <w:rsid w:val="00922DC2"/>
    <w:rsid w:val="00926918"/>
    <w:rsid w:val="00931414"/>
    <w:rsid w:val="00933FEE"/>
    <w:rsid w:val="00947F2F"/>
    <w:rsid w:val="00957EA4"/>
    <w:rsid w:val="00965EE8"/>
    <w:rsid w:val="00997964"/>
    <w:rsid w:val="00997A96"/>
    <w:rsid w:val="009A2408"/>
    <w:rsid w:val="009B16A2"/>
    <w:rsid w:val="009B4D64"/>
    <w:rsid w:val="009C174B"/>
    <w:rsid w:val="009C2208"/>
    <w:rsid w:val="009C559D"/>
    <w:rsid w:val="009C650D"/>
    <w:rsid w:val="009C74B0"/>
    <w:rsid w:val="009D0BDB"/>
    <w:rsid w:val="009D0CF9"/>
    <w:rsid w:val="009E0ADE"/>
    <w:rsid w:val="009E6504"/>
    <w:rsid w:val="009F0F8B"/>
    <w:rsid w:val="00A0209C"/>
    <w:rsid w:val="00A021D3"/>
    <w:rsid w:val="00A102C8"/>
    <w:rsid w:val="00A11779"/>
    <w:rsid w:val="00A14320"/>
    <w:rsid w:val="00A14A12"/>
    <w:rsid w:val="00A203E7"/>
    <w:rsid w:val="00A23DAC"/>
    <w:rsid w:val="00A42FB8"/>
    <w:rsid w:val="00A4351F"/>
    <w:rsid w:val="00A51025"/>
    <w:rsid w:val="00A57602"/>
    <w:rsid w:val="00A63EF9"/>
    <w:rsid w:val="00A66062"/>
    <w:rsid w:val="00A72848"/>
    <w:rsid w:val="00A80C90"/>
    <w:rsid w:val="00A8226D"/>
    <w:rsid w:val="00A92272"/>
    <w:rsid w:val="00A933D0"/>
    <w:rsid w:val="00A969E1"/>
    <w:rsid w:val="00A9787E"/>
    <w:rsid w:val="00AA2384"/>
    <w:rsid w:val="00AA5C9F"/>
    <w:rsid w:val="00AB2CE5"/>
    <w:rsid w:val="00AD03CE"/>
    <w:rsid w:val="00AD03E9"/>
    <w:rsid w:val="00AD2044"/>
    <w:rsid w:val="00AE3058"/>
    <w:rsid w:val="00AE37B4"/>
    <w:rsid w:val="00AE5827"/>
    <w:rsid w:val="00AE7926"/>
    <w:rsid w:val="00AF4E56"/>
    <w:rsid w:val="00AF67C7"/>
    <w:rsid w:val="00B03693"/>
    <w:rsid w:val="00B10D05"/>
    <w:rsid w:val="00B23693"/>
    <w:rsid w:val="00B2556D"/>
    <w:rsid w:val="00B42158"/>
    <w:rsid w:val="00B57B69"/>
    <w:rsid w:val="00B65ECA"/>
    <w:rsid w:val="00B71B8F"/>
    <w:rsid w:val="00B71EC9"/>
    <w:rsid w:val="00B7531C"/>
    <w:rsid w:val="00B96607"/>
    <w:rsid w:val="00BA669D"/>
    <w:rsid w:val="00BB2C26"/>
    <w:rsid w:val="00BD1366"/>
    <w:rsid w:val="00BD44EF"/>
    <w:rsid w:val="00BF0045"/>
    <w:rsid w:val="00BF1D11"/>
    <w:rsid w:val="00BF5A42"/>
    <w:rsid w:val="00C00E89"/>
    <w:rsid w:val="00C246B8"/>
    <w:rsid w:val="00C25F68"/>
    <w:rsid w:val="00C3310A"/>
    <w:rsid w:val="00C406EA"/>
    <w:rsid w:val="00C55802"/>
    <w:rsid w:val="00C57243"/>
    <w:rsid w:val="00C60A47"/>
    <w:rsid w:val="00C763C7"/>
    <w:rsid w:val="00CA0CB1"/>
    <w:rsid w:val="00CA1C21"/>
    <w:rsid w:val="00CB53CE"/>
    <w:rsid w:val="00CD6881"/>
    <w:rsid w:val="00CF56B7"/>
    <w:rsid w:val="00CF774A"/>
    <w:rsid w:val="00D069BF"/>
    <w:rsid w:val="00D14278"/>
    <w:rsid w:val="00D2299F"/>
    <w:rsid w:val="00D305B9"/>
    <w:rsid w:val="00D365C5"/>
    <w:rsid w:val="00D40D23"/>
    <w:rsid w:val="00D46D6A"/>
    <w:rsid w:val="00D47D5A"/>
    <w:rsid w:val="00D50E0C"/>
    <w:rsid w:val="00D557AD"/>
    <w:rsid w:val="00D70764"/>
    <w:rsid w:val="00D84A6C"/>
    <w:rsid w:val="00D91903"/>
    <w:rsid w:val="00D94D6B"/>
    <w:rsid w:val="00D95507"/>
    <w:rsid w:val="00D97247"/>
    <w:rsid w:val="00DA2F5F"/>
    <w:rsid w:val="00DB4F9D"/>
    <w:rsid w:val="00DC0C31"/>
    <w:rsid w:val="00DC23E3"/>
    <w:rsid w:val="00DD5D1F"/>
    <w:rsid w:val="00DE1731"/>
    <w:rsid w:val="00DE529E"/>
    <w:rsid w:val="00DF3CDD"/>
    <w:rsid w:val="00DF3D3D"/>
    <w:rsid w:val="00E1379D"/>
    <w:rsid w:val="00E16050"/>
    <w:rsid w:val="00E205A2"/>
    <w:rsid w:val="00E23C37"/>
    <w:rsid w:val="00E25AC4"/>
    <w:rsid w:val="00E2733F"/>
    <w:rsid w:val="00E37DE4"/>
    <w:rsid w:val="00E52214"/>
    <w:rsid w:val="00E64921"/>
    <w:rsid w:val="00E66054"/>
    <w:rsid w:val="00E73464"/>
    <w:rsid w:val="00EA2720"/>
    <w:rsid w:val="00EA3F78"/>
    <w:rsid w:val="00EA478F"/>
    <w:rsid w:val="00EA71BB"/>
    <w:rsid w:val="00EA7A20"/>
    <w:rsid w:val="00EB110A"/>
    <w:rsid w:val="00EB6306"/>
    <w:rsid w:val="00EC0039"/>
    <w:rsid w:val="00EC0D23"/>
    <w:rsid w:val="00EC1ABA"/>
    <w:rsid w:val="00EE6AD4"/>
    <w:rsid w:val="00EF6FA0"/>
    <w:rsid w:val="00F06268"/>
    <w:rsid w:val="00F14A9E"/>
    <w:rsid w:val="00F20768"/>
    <w:rsid w:val="00F23D6C"/>
    <w:rsid w:val="00F26F71"/>
    <w:rsid w:val="00F317BA"/>
    <w:rsid w:val="00F44097"/>
    <w:rsid w:val="00F5525C"/>
    <w:rsid w:val="00F56C1D"/>
    <w:rsid w:val="00F6214E"/>
    <w:rsid w:val="00F63842"/>
    <w:rsid w:val="00F902F4"/>
    <w:rsid w:val="00F91F71"/>
    <w:rsid w:val="00FA08B5"/>
    <w:rsid w:val="00FA5370"/>
    <w:rsid w:val="00FB1885"/>
    <w:rsid w:val="00FB1A7D"/>
    <w:rsid w:val="00FB1D74"/>
    <w:rsid w:val="00FB438E"/>
    <w:rsid w:val="00FB65CC"/>
    <w:rsid w:val="00FC0477"/>
    <w:rsid w:val="00FC306F"/>
    <w:rsid w:val="00FC47CD"/>
    <w:rsid w:val="00FC651B"/>
    <w:rsid w:val="00FD1B1B"/>
    <w:rsid w:val="00FD1F8F"/>
    <w:rsid w:val="00FE2286"/>
    <w:rsid w:val="00FE51F7"/>
    <w:rsid w:val="00FE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919DC"/>
  <w15:docId w15:val="{267DD17D-BBD8-4073-9CD1-9F8E06D4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463A0F"/>
    <w:pPr>
      <w:keepNext/>
      <w:spacing w:before="240" w:after="60"/>
      <w:outlineLvl w:val="0"/>
    </w:pPr>
    <w:rPr>
      <w:rFonts w:ascii="Cambria" w:eastAsia="MS Gothic" w:hAnsi="Cambria"/>
      <w:b/>
      <w:bCs/>
      <w:kern w:val="32"/>
      <w:sz w:val="32"/>
      <w:szCs w:val="32"/>
      <w:lang w:val="x-none"/>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semiHidden/>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463A0F"/>
    <w:rPr>
      <w:rFonts w:ascii="Cambria" w:eastAsia="MS Gothic" w:hAnsi="Cambria" w:cs="Times New Roman"/>
      <w:b/>
      <w:bCs/>
      <w:kern w:val="32"/>
      <w:sz w:val="32"/>
      <w:szCs w:val="32"/>
      <w:lang w:eastAsia="en-US"/>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ListParagraph">
    <w:name w:val="List Paragraph"/>
    <w:basedOn w:val="Normal"/>
    <w:uiPriority w:val="34"/>
    <w:qFormat/>
    <w:rsid w:val="00AD03E9"/>
    <w:pPr>
      <w:ind w:left="720"/>
      <w:contextualSpacing/>
    </w:pPr>
  </w:style>
  <w:style w:type="character" w:styleId="PlaceholderText">
    <w:name w:val="Placeholder Text"/>
    <w:basedOn w:val="DefaultParagraphFont"/>
    <w:uiPriority w:val="99"/>
    <w:semiHidden/>
    <w:rsid w:val="00AD03E9"/>
    <w:rPr>
      <w:color w:val="808080"/>
    </w:rPr>
  </w:style>
  <w:style w:type="character" w:customStyle="1" w:styleId="Style1">
    <w:name w:val="Style1"/>
    <w:basedOn w:val="DefaultParagraphFont"/>
    <w:uiPriority w:val="1"/>
    <w:rsid w:val="00AD03E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5139B-B867-49ED-BC35-6F114C2F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Lynn Smith</dc:creator>
  <cp:keywords>Huron, HRPP, SOP</cp:keywords>
  <dc:description>©2009-2012 Huron Consulting Services, LLC. Use and distribution subject to End User License Agreement at http://www.huronconsultinggroup.com/SOP</dc:description>
  <cp:lastModifiedBy>Gates, Cindy</cp:lastModifiedBy>
  <cp:revision>2</cp:revision>
  <cp:lastPrinted>2010-09-10T14:56:00Z</cp:lastPrinted>
  <dcterms:created xsi:type="dcterms:W3CDTF">2020-06-17T17:32:00Z</dcterms:created>
  <dcterms:modified xsi:type="dcterms:W3CDTF">2020-06-17T17:32:00Z</dcterms:modified>
</cp:coreProperties>
</file>