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10298"/>
      </w:tblGrid>
      <w:tr w14:paraId="70A9F33F" w14:textId="77777777">
        <w:trPr>
          <w:cantSplit/>
        </w:trPr>
        <w:tc>
          <w:tcPr>
            <w:tcW w:w="10790" w:type="dxa"/>
            <w:gridSpan w:val="2"/>
          </w:tcPr>
          <w:p w14:paraId="6488D6EB" w14:textId="492EDB80">
            <w:pPr>
              <w:pStyle w:val="ChecklistBasis"/>
            </w:pPr>
            <w:r>
              <w:t>The purpose of this worksheet is to provide support for the IRB Chair or IRB Manager when evaluating the annual performance of the HSRO staff as part of the annual HRPP evaluation conducted in HRP-060 - SOP - Annual Evaluations of the HRPP. This worksheet is to be used but does not necessarily need to be completed and retained.</w:t>
            </w:r>
            <w:r>
              <w:rPr>
                <w:rStyle w:val="FootnoteReference"/>
              </w:rPr>
              <w:footnoteReference w:id="1"/>
            </w:r>
          </w:p>
        </w:tc>
      </w:tr>
      <w:tr w14:paraId="3FA9952B" w14:textId="77777777">
        <w:trPr>
          <w:trHeight w:hRule="exact" w:val="72"/>
        </w:trPr>
        <w:tc>
          <w:tcPr>
            <w:tcW w:w="10790" w:type="dxa"/>
            <w:gridSpan w:val="2"/>
            <w:shd w:val="clear" w:color="auto" w:fill="000000"/>
          </w:tcPr>
          <w:p w14:paraId="05D46168" w14:textId="77777777"/>
        </w:tc>
      </w:tr>
      <w:tr w14:paraId="280800F0" w14:textId="77777777">
        <w:tc>
          <w:tcPr>
            <w:tcW w:w="10790" w:type="dxa"/>
            <w:gridSpan w:val="2"/>
            <w:shd w:val="clear" w:color="auto" w:fill="F2F2F2" w:themeFill="background1" w:themeFillShade="F2"/>
          </w:tcPr>
          <w:p w14:paraId="67CC69E9" w14:textId="31042C49">
            <w:pPr>
              <w:pStyle w:val="ChecklistLevel1"/>
            </w:pPr>
            <w:r>
              <w:t>Considerations when evaluating HSRO staff – Objective Criteria (Check if satisfactory or not applicable. If needed, work with the IRB staff member(s) to develop a plan to address any unchecked items per HRP-060 - SOP - Annual Evaluations of the HRPP.)</w:t>
            </w:r>
          </w:p>
        </w:tc>
      </w:tr>
      <w:tr w14:paraId="6F75FA84" w14:textId="77777777">
        <w:sdt>
          <w:sdtPr>
            <w:id w:val="363328106"/>
            <w14:checkbox>
              <w14:checked w14:val="0"/>
              <w14:checkedState w14:val="2612" w14:font="MS Gothic"/>
              <w14:uncheckedState w14:val="2610" w14:font="MS Gothic"/>
            </w14:checkbox>
          </w:sdtPr>
          <w:sdtContent>
            <w:tc>
              <w:tcPr>
                <w:tcW w:w="492" w:type="dxa"/>
              </w:tcPr>
              <w:p w14:paraId="5618C33D" w14:textId="2B02295B">
                <w:pPr>
                  <w:pStyle w:val="Yes-No"/>
                </w:pPr>
                <w:r>
                  <w:rPr>
                    <w:rFonts w:ascii="MS Gothic" w:eastAsia="MS Gothic" w:hAnsi="MS Gothic" w:hint="eastAsia"/>
                  </w:rPr>
                  <w:t>☐</w:t>
                </w:r>
              </w:p>
            </w:tc>
          </w:sdtContent>
        </w:sdt>
        <w:tc>
          <w:tcPr>
            <w:tcW w:w="10298" w:type="dxa"/>
            <w:shd w:val="clear" w:color="auto" w:fill="auto"/>
          </w:tcPr>
          <w:p w14:paraId="25E2236E" w14:textId="2F3C6BEE">
            <w:pPr>
              <w:pStyle w:val="StatementLevel1"/>
            </w:pPr>
            <w:r>
              <w:t>Workload – handles workload efficiently</w:t>
            </w:r>
          </w:p>
        </w:tc>
      </w:tr>
      <w:tr w14:paraId="20D94F11" w14:textId="77777777">
        <w:sdt>
          <w:sdtPr>
            <w:id w:val="2084716908"/>
            <w14:checkbox>
              <w14:checked w14:val="0"/>
              <w14:checkedState w14:val="2612" w14:font="MS Gothic"/>
              <w14:uncheckedState w14:val="2610" w14:font="MS Gothic"/>
            </w14:checkbox>
          </w:sdtPr>
          <w:sdtContent>
            <w:tc>
              <w:tcPr>
                <w:tcW w:w="492" w:type="dxa"/>
              </w:tcPr>
              <w:p w14:paraId="3AE97B54" w14:textId="786A527A">
                <w:pPr>
                  <w:pStyle w:val="Yes-No"/>
                </w:pPr>
                <w:r>
                  <w:rPr>
                    <w:rFonts w:ascii="MS Gothic" w:eastAsia="MS Gothic" w:hAnsi="MS Gothic" w:hint="eastAsia"/>
                  </w:rPr>
                  <w:t>☐</w:t>
                </w:r>
              </w:p>
            </w:tc>
          </w:sdtContent>
        </w:sdt>
        <w:tc>
          <w:tcPr>
            <w:tcW w:w="10298" w:type="dxa"/>
            <w:shd w:val="clear" w:color="auto" w:fill="auto"/>
          </w:tcPr>
          <w:p w14:paraId="2A2D2460" w14:textId="21EB16B9">
            <w:pPr>
              <w:pStyle w:val="StatementLevel1"/>
            </w:pPr>
            <w:r>
              <w:t xml:space="preserve">Number of protocols reviewed via </w:t>
            </w:r>
            <w:r>
              <w:rPr>
                <w:u w:val="double"/>
              </w:rPr>
              <w:t>Non-Committee Review</w:t>
            </w:r>
            <w:r>
              <w:t xml:space="preserve"> </w:t>
            </w:r>
          </w:p>
        </w:tc>
      </w:tr>
      <w:tr w14:paraId="0488F5C5" w14:textId="77777777">
        <w:sdt>
          <w:sdtPr>
            <w:id w:val="346303968"/>
            <w14:checkbox>
              <w14:checked w14:val="0"/>
              <w14:checkedState w14:val="2612" w14:font="MS Gothic"/>
              <w14:uncheckedState w14:val="2610" w14:font="MS Gothic"/>
            </w14:checkbox>
          </w:sdtPr>
          <w:sdtContent>
            <w:tc>
              <w:tcPr>
                <w:tcW w:w="492" w:type="dxa"/>
              </w:tcPr>
              <w:p w14:paraId="1C1885B4" w14:textId="77777777">
                <w:pPr>
                  <w:pStyle w:val="Yes-No"/>
                </w:pPr>
                <w:r>
                  <w:rPr>
                    <w:rFonts w:ascii="MS Gothic" w:eastAsia="MS Gothic" w:hAnsi="MS Gothic" w:hint="eastAsia"/>
                  </w:rPr>
                  <w:t>☐</w:t>
                </w:r>
              </w:p>
            </w:tc>
          </w:sdtContent>
        </w:sdt>
        <w:tc>
          <w:tcPr>
            <w:tcW w:w="10298" w:type="dxa"/>
            <w:shd w:val="clear" w:color="auto" w:fill="auto"/>
          </w:tcPr>
          <w:p w14:paraId="623ACAF5" w14:textId="06E8D52C">
            <w:pPr>
              <w:pStyle w:val="StatementLevel1"/>
            </w:pPr>
            <w:r>
              <w:t xml:space="preserve">Number of protocols processed </w:t>
            </w:r>
          </w:p>
        </w:tc>
      </w:tr>
      <w:tr w14:paraId="10DF9854" w14:textId="77777777">
        <w:sdt>
          <w:sdtPr>
            <w:id w:val="-901052755"/>
            <w14:checkbox>
              <w14:checked w14:val="0"/>
              <w14:checkedState w14:val="2612" w14:font="MS Gothic"/>
              <w14:uncheckedState w14:val="2610" w14:font="MS Gothic"/>
            </w14:checkbox>
          </w:sdtPr>
          <w:sdtContent>
            <w:tc>
              <w:tcPr>
                <w:tcW w:w="492" w:type="dxa"/>
              </w:tcPr>
              <w:p w14:paraId="1549351A" w14:textId="77777777">
                <w:pPr>
                  <w:pStyle w:val="Yes-No"/>
                </w:pPr>
                <w:r>
                  <w:rPr>
                    <w:rFonts w:ascii="MS Gothic" w:eastAsia="MS Gothic" w:hAnsi="MS Gothic" w:hint="eastAsia"/>
                  </w:rPr>
                  <w:t>☐</w:t>
                </w:r>
              </w:p>
            </w:tc>
          </w:sdtContent>
        </w:sdt>
        <w:tc>
          <w:tcPr>
            <w:tcW w:w="10298" w:type="dxa"/>
            <w:shd w:val="clear" w:color="auto" w:fill="auto"/>
          </w:tcPr>
          <w:p w14:paraId="7758486E" w14:textId="3D10FD9E">
            <w:pPr>
              <w:pStyle w:val="StatementLevel1"/>
            </w:pPr>
            <w:r>
              <w:t>Timeliness of processing materials</w:t>
            </w:r>
          </w:p>
        </w:tc>
      </w:tr>
      <w:tr w14:paraId="4F0833E9" w14:textId="77777777">
        <w:sdt>
          <w:sdtPr>
            <w:id w:val="1296181016"/>
            <w14:checkbox>
              <w14:checked w14:val="0"/>
              <w14:checkedState w14:val="2612" w14:font="MS Gothic"/>
              <w14:uncheckedState w14:val="2610" w14:font="MS Gothic"/>
            </w14:checkbox>
          </w:sdtPr>
          <w:sdtContent>
            <w:tc>
              <w:tcPr>
                <w:tcW w:w="492" w:type="dxa"/>
              </w:tcPr>
              <w:p w14:paraId="6CE38570" w14:textId="77777777">
                <w:pPr>
                  <w:pStyle w:val="Yes-No"/>
                </w:pPr>
                <w:r>
                  <w:rPr>
                    <w:rFonts w:ascii="MS Gothic" w:eastAsia="MS Gothic" w:hAnsi="MS Gothic" w:hint="eastAsia"/>
                  </w:rPr>
                  <w:t>☐</w:t>
                </w:r>
              </w:p>
            </w:tc>
          </w:sdtContent>
        </w:sdt>
        <w:tc>
          <w:tcPr>
            <w:tcW w:w="10298" w:type="dxa"/>
            <w:shd w:val="clear" w:color="auto" w:fill="auto"/>
          </w:tcPr>
          <w:p w14:paraId="583D9EF6" w14:textId="55A96F7D">
            <w:pPr>
              <w:pStyle w:val="StatementLevel1"/>
            </w:pPr>
            <w:r>
              <w:t>Completion of checklists and documentation</w:t>
            </w:r>
          </w:p>
        </w:tc>
      </w:tr>
      <w:tr w14:paraId="7D611BB8" w14:textId="77777777">
        <w:sdt>
          <w:sdtPr>
            <w:id w:val="-128013452"/>
            <w14:checkbox>
              <w14:checked w14:val="0"/>
              <w14:checkedState w14:val="2612" w14:font="MS Gothic"/>
              <w14:uncheckedState w14:val="2610" w14:font="MS Gothic"/>
            </w14:checkbox>
          </w:sdtPr>
          <w:sdtContent>
            <w:tc>
              <w:tcPr>
                <w:tcW w:w="492" w:type="dxa"/>
              </w:tcPr>
              <w:p w14:paraId="08BC44BE" w14:textId="77777777">
                <w:pPr>
                  <w:pStyle w:val="Yes-No"/>
                </w:pPr>
                <w:r>
                  <w:rPr>
                    <w:rFonts w:ascii="MS Gothic" w:eastAsia="MS Gothic" w:hAnsi="MS Gothic" w:hint="eastAsia"/>
                  </w:rPr>
                  <w:t>☐</w:t>
                </w:r>
              </w:p>
            </w:tc>
          </w:sdtContent>
        </w:sdt>
        <w:tc>
          <w:tcPr>
            <w:tcW w:w="10298" w:type="dxa"/>
            <w:shd w:val="clear" w:color="auto" w:fill="auto"/>
          </w:tcPr>
          <w:p w14:paraId="7B3362C5" w14:textId="0EA0A68A">
            <w:pPr>
              <w:pStyle w:val="StatementLevel1"/>
            </w:pPr>
            <w:r>
              <w:t>Prepares agendas in a timely manner</w:t>
            </w:r>
          </w:p>
        </w:tc>
      </w:tr>
      <w:tr w14:paraId="24DC1502" w14:textId="77777777">
        <w:sdt>
          <w:sdtPr>
            <w:id w:val="-1323270850"/>
            <w14:checkbox>
              <w14:checked w14:val="0"/>
              <w14:checkedState w14:val="2612" w14:font="MS Gothic"/>
              <w14:uncheckedState w14:val="2610" w14:font="MS Gothic"/>
            </w14:checkbox>
          </w:sdtPr>
          <w:sdtContent>
            <w:tc>
              <w:tcPr>
                <w:tcW w:w="492" w:type="dxa"/>
              </w:tcPr>
              <w:p w14:paraId="1171614D" w14:textId="77777777">
                <w:pPr>
                  <w:pStyle w:val="Yes-No"/>
                </w:pPr>
                <w:r>
                  <w:rPr>
                    <w:rFonts w:ascii="MS Gothic" w:eastAsia="MS Gothic" w:hAnsi="MS Gothic" w:hint="eastAsia"/>
                  </w:rPr>
                  <w:t>☐</w:t>
                </w:r>
              </w:p>
            </w:tc>
          </w:sdtContent>
        </w:sdt>
        <w:tc>
          <w:tcPr>
            <w:tcW w:w="10298" w:type="dxa"/>
            <w:shd w:val="clear" w:color="auto" w:fill="auto"/>
          </w:tcPr>
          <w:p w14:paraId="6F2CCDB2" w14:textId="613ACEAC">
            <w:pPr>
              <w:pStyle w:val="StatementLevel1"/>
            </w:pPr>
            <w:r>
              <w:t>Prepares convened IRB minutes in a timely manner</w:t>
            </w:r>
          </w:p>
        </w:tc>
      </w:tr>
      <w:tr w14:paraId="2F41CC30" w14:textId="77777777">
        <w:sdt>
          <w:sdtPr>
            <w:id w:val="1994444905"/>
            <w14:checkbox>
              <w14:checked w14:val="0"/>
              <w14:checkedState w14:val="2612" w14:font="MS Gothic"/>
              <w14:uncheckedState w14:val="2610" w14:font="MS Gothic"/>
            </w14:checkbox>
          </w:sdtPr>
          <w:sdtContent>
            <w:tc>
              <w:tcPr>
                <w:tcW w:w="492" w:type="dxa"/>
              </w:tcPr>
              <w:p w14:paraId="2A1EC492" w14:textId="77777777">
                <w:pPr>
                  <w:pStyle w:val="Yes-No"/>
                </w:pPr>
                <w:r>
                  <w:rPr>
                    <w:rFonts w:ascii="MS Gothic" w:eastAsia="MS Gothic" w:hAnsi="MS Gothic" w:hint="eastAsia"/>
                  </w:rPr>
                  <w:t>☐</w:t>
                </w:r>
              </w:p>
            </w:tc>
          </w:sdtContent>
        </w:sdt>
        <w:tc>
          <w:tcPr>
            <w:tcW w:w="10298" w:type="dxa"/>
            <w:shd w:val="clear" w:color="auto" w:fill="auto"/>
          </w:tcPr>
          <w:p w14:paraId="7946E165" w14:textId="6BB1A942">
            <w:pPr>
              <w:pStyle w:val="StatementLevel1"/>
            </w:pPr>
            <w:r>
              <w:t xml:space="preserve">Completion of educational requirements </w:t>
            </w:r>
          </w:p>
        </w:tc>
      </w:tr>
      <w:tr w14:paraId="6F5BAB9D" w14:textId="77777777">
        <w:sdt>
          <w:sdtPr>
            <w:id w:val="413748777"/>
            <w14:checkbox>
              <w14:checked w14:val="0"/>
              <w14:checkedState w14:val="2612" w14:font="MS Gothic"/>
              <w14:uncheckedState w14:val="2610" w14:font="MS Gothic"/>
            </w14:checkbox>
          </w:sdtPr>
          <w:sdtContent>
            <w:tc>
              <w:tcPr>
                <w:tcW w:w="492" w:type="dxa"/>
              </w:tcPr>
              <w:p w14:paraId="0A4327E1" w14:textId="77777777">
                <w:pPr>
                  <w:pStyle w:val="Yes-No"/>
                </w:pPr>
                <w:r>
                  <w:rPr>
                    <w:rFonts w:ascii="MS Gothic" w:eastAsia="MS Gothic" w:hAnsi="MS Gothic" w:hint="eastAsia"/>
                  </w:rPr>
                  <w:t>☐</w:t>
                </w:r>
              </w:p>
            </w:tc>
          </w:sdtContent>
        </w:sdt>
        <w:tc>
          <w:tcPr>
            <w:tcW w:w="10298" w:type="dxa"/>
            <w:shd w:val="clear" w:color="auto" w:fill="auto"/>
          </w:tcPr>
          <w:p w14:paraId="4E13F99C" w14:textId="64CF0EE4">
            <w:pPr>
              <w:pStyle w:val="StatementLevel1"/>
            </w:pPr>
            <w:r>
              <w:t>Attendance at educational sessions</w:t>
            </w:r>
          </w:p>
        </w:tc>
      </w:tr>
      <w:tr w14:paraId="771E8868" w14:textId="77777777">
        <w:trPr>
          <w:trHeight w:val="54"/>
        </w:trPr>
        <w:sdt>
          <w:sdtPr>
            <w:id w:val="-1194834607"/>
            <w14:checkbox>
              <w14:checked w14:val="0"/>
              <w14:checkedState w14:val="2612" w14:font="MS Gothic"/>
              <w14:uncheckedState w14:val="2610" w14:font="MS Gothic"/>
            </w14:checkbox>
          </w:sdtPr>
          <w:sdtContent>
            <w:tc>
              <w:tcPr>
                <w:tcW w:w="492" w:type="dxa"/>
              </w:tcPr>
              <w:p w14:paraId="1E8D1BFE" w14:textId="407C4E3C">
                <w:pPr>
                  <w:pStyle w:val="Yes-No"/>
                </w:pPr>
                <w:r>
                  <w:rPr>
                    <w:rFonts w:ascii="MS Gothic" w:eastAsia="MS Gothic" w:hAnsi="MS Gothic" w:hint="eastAsia"/>
                  </w:rPr>
                  <w:t>☐</w:t>
                </w:r>
              </w:p>
            </w:tc>
          </w:sdtContent>
        </w:sdt>
        <w:tc>
          <w:tcPr>
            <w:tcW w:w="10298" w:type="dxa"/>
            <w:shd w:val="clear" w:color="auto" w:fill="auto"/>
          </w:tcPr>
          <w:p w14:paraId="05D929A0" w14:textId="19691942">
            <w:pPr>
              <w:pStyle w:val="StatementLevel1"/>
            </w:pPr>
            <w:r>
              <w:t>Number of educational sessions conducted</w:t>
            </w:r>
          </w:p>
        </w:tc>
      </w:tr>
      <w:tr w14:paraId="3FC1E64D" w14:textId="77777777">
        <w:sdt>
          <w:sdtPr>
            <w:id w:val="-1971587951"/>
            <w14:checkbox>
              <w14:checked w14:val="0"/>
              <w14:checkedState w14:val="2612" w14:font="MS Gothic"/>
              <w14:uncheckedState w14:val="2610" w14:font="MS Gothic"/>
            </w14:checkbox>
          </w:sdtPr>
          <w:sdtContent>
            <w:tc>
              <w:tcPr>
                <w:tcW w:w="492" w:type="dxa"/>
              </w:tcPr>
              <w:p w14:paraId="1274ECA1" w14:textId="2F28B19A">
                <w:pPr>
                  <w:pStyle w:val="Yes-No"/>
                </w:pPr>
                <w:r>
                  <w:rPr>
                    <w:rFonts w:ascii="MS Gothic" w:eastAsia="MS Gothic" w:hAnsi="MS Gothic" w:hint="eastAsia"/>
                  </w:rPr>
                  <w:t>☐</w:t>
                </w:r>
              </w:p>
            </w:tc>
          </w:sdtContent>
        </w:sdt>
        <w:tc>
          <w:tcPr>
            <w:tcW w:w="10298" w:type="dxa"/>
            <w:shd w:val="clear" w:color="auto" w:fill="auto"/>
          </w:tcPr>
          <w:p w14:paraId="1E7D1601" w14:textId="29F3376C">
            <w:pPr>
              <w:pStyle w:val="StatementLevel1"/>
            </w:pPr>
            <w:r>
              <w:t>Attainment and maintenance of certification (e.g., CIM or CIP)</w:t>
            </w:r>
          </w:p>
        </w:tc>
      </w:tr>
      <w:tr w14:paraId="49CC87A3" w14:textId="77777777">
        <w:tc>
          <w:tcPr>
            <w:tcW w:w="10790" w:type="dxa"/>
            <w:gridSpan w:val="2"/>
            <w:shd w:val="clear" w:color="auto" w:fill="F2F2F2" w:themeFill="background1" w:themeFillShade="F2"/>
          </w:tcPr>
          <w:p w14:paraId="625DF6A8" w14:textId="4495E597">
            <w:pPr>
              <w:pStyle w:val="ChecklistLevel1"/>
            </w:pPr>
            <w:r>
              <w:t>Considerations when evaluating HSRO staff – Subjective Criteria (Check if satisfactory or not applicable. If needed, work with the IRB staff member(s) to develop a plan to address any unchecked items per HRP-060 - SOP - Annual Evaluations of the HRPP.)</w:t>
            </w:r>
          </w:p>
        </w:tc>
      </w:tr>
      <w:tr w14:paraId="4026340C" w14:textId="77777777">
        <w:sdt>
          <w:sdtPr>
            <w:id w:val="1152720650"/>
            <w14:checkbox>
              <w14:checked w14:val="0"/>
              <w14:checkedState w14:val="2612" w14:font="MS Gothic"/>
              <w14:uncheckedState w14:val="2610" w14:font="MS Gothic"/>
            </w14:checkbox>
          </w:sdtPr>
          <w:sdtContent>
            <w:tc>
              <w:tcPr>
                <w:tcW w:w="492" w:type="dxa"/>
              </w:tcPr>
              <w:p w14:paraId="2A1CFEBD" w14:textId="1077792D">
                <w:pPr>
                  <w:pStyle w:val="Yes-No"/>
                </w:pPr>
                <w:r>
                  <w:rPr>
                    <w:rFonts w:ascii="MS Gothic" w:eastAsia="MS Gothic" w:hAnsi="MS Gothic" w:hint="eastAsia"/>
                  </w:rPr>
                  <w:t>☐</w:t>
                </w:r>
              </w:p>
            </w:tc>
          </w:sdtContent>
        </w:sdt>
        <w:tc>
          <w:tcPr>
            <w:tcW w:w="10298" w:type="dxa"/>
            <w:shd w:val="clear" w:color="auto" w:fill="auto"/>
          </w:tcPr>
          <w:p w14:paraId="7803AD8F" w14:textId="6749B498">
            <w:pPr>
              <w:pStyle w:val="StatementLevel1"/>
            </w:pPr>
            <w:r>
              <w:t>Preparedness for meetings</w:t>
            </w:r>
          </w:p>
        </w:tc>
      </w:tr>
      <w:tr w14:paraId="69E348B1" w14:textId="77777777">
        <w:sdt>
          <w:sdtPr>
            <w:id w:val="164753140"/>
            <w14:checkbox>
              <w14:checked w14:val="0"/>
              <w14:checkedState w14:val="2612" w14:font="MS Gothic"/>
              <w14:uncheckedState w14:val="2610" w14:font="MS Gothic"/>
            </w14:checkbox>
          </w:sdtPr>
          <w:sdtContent>
            <w:tc>
              <w:tcPr>
                <w:tcW w:w="492" w:type="dxa"/>
              </w:tcPr>
              <w:p w14:paraId="02B4B2D8" w14:textId="517FD63D">
                <w:pPr>
                  <w:pStyle w:val="Yes-No"/>
                </w:pPr>
                <w:r>
                  <w:rPr>
                    <w:rFonts w:ascii="MS Gothic" w:eastAsia="MS Gothic" w:hAnsi="MS Gothic" w:hint="eastAsia"/>
                  </w:rPr>
                  <w:t>☐</w:t>
                </w:r>
              </w:p>
            </w:tc>
          </w:sdtContent>
        </w:sdt>
        <w:tc>
          <w:tcPr>
            <w:tcW w:w="10298" w:type="dxa"/>
            <w:shd w:val="clear" w:color="auto" w:fill="auto"/>
          </w:tcPr>
          <w:p w14:paraId="49CD73E1" w14:textId="4CCE29D6">
            <w:pPr>
              <w:pStyle w:val="StatementLevel1"/>
            </w:pPr>
            <w:r>
              <w:t>Quality of pre-reviews</w:t>
            </w:r>
          </w:p>
        </w:tc>
      </w:tr>
      <w:tr w14:paraId="5E0F2027" w14:textId="77777777">
        <w:sdt>
          <w:sdtPr>
            <w:id w:val="2094968792"/>
            <w14:checkbox>
              <w14:checked w14:val="0"/>
              <w14:checkedState w14:val="2612" w14:font="MS Gothic"/>
              <w14:uncheckedState w14:val="2610" w14:font="MS Gothic"/>
            </w14:checkbox>
          </w:sdtPr>
          <w:sdtContent>
            <w:tc>
              <w:tcPr>
                <w:tcW w:w="492" w:type="dxa"/>
              </w:tcPr>
              <w:p w14:paraId="2DCA3DDB" w14:textId="20BA498F">
                <w:pPr>
                  <w:pStyle w:val="Yes-No"/>
                </w:pPr>
                <w:r>
                  <w:rPr>
                    <w:rFonts w:ascii="MS Gothic" w:eastAsia="MS Gothic" w:hAnsi="MS Gothic" w:hint="eastAsia"/>
                  </w:rPr>
                  <w:t>☐</w:t>
                </w:r>
              </w:p>
            </w:tc>
          </w:sdtContent>
        </w:sdt>
        <w:tc>
          <w:tcPr>
            <w:tcW w:w="10298" w:type="dxa"/>
            <w:shd w:val="clear" w:color="auto" w:fill="auto"/>
          </w:tcPr>
          <w:p w14:paraId="63480C5C" w14:textId="06A4097A">
            <w:pPr>
              <w:pStyle w:val="StatementLevel1"/>
            </w:pPr>
            <w:r>
              <w:t>Completes and maintains convened IRB minutes and records efficiently and correctly</w:t>
            </w:r>
          </w:p>
        </w:tc>
      </w:tr>
      <w:tr w14:paraId="560D6518" w14:textId="77777777">
        <w:sdt>
          <w:sdtPr>
            <w:id w:val="1107238772"/>
            <w14:checkbox>
              <w14:checked w14:val="0"/>
              <w14:checkedState w14:val="2612" w14:font="MS Gothic"/>
              <w14:uncheckedState w14:val="2610" w14:font="MS Gothic"/>
            </w14:checkbox>
          </w:sdtPr>
          <w:sdtContent>
            <w:tc>
              <w:tcPr>
                <w:tcW w:w="492" w:type="dxa"/>
              </w:tcPr>
              <w:p w14:paraId="1E9A35F6" w14:textId="39606BF5">
                <w:pPr>
                  <w:pStyle w:val="Yes-No"/>
                </w:pPr>
                <w:r>
                  <w:rPr>
                    <w:rFonts w:ascii="MS Gothic" w:eastAsia="MS Gothic" w:hAnsi="MS Gothic" w:hint="eastAsia"/>
                  </w:rPr>
                  <w:t>☐</w:t>
                </w:r>
              </w:p>
            </w:tc>
          </w:sdtContent>
        </w:sdt>
        <w:tc>
          <w:tcPr>
            <w:tcW w:w="10298" w:type="dxa"/>
            <w:shd w:val="clear" w:color="auto" w:fill="auto"/>
          </w:tcPr>
          <w:p w14:paraId="5F72E6CE" w14:textId="62C264EB">
            <w:pPr>
              <w:pStyle w:val="StatementLevel1"/>
            </w:pPr>
            <w:r>
              <w:t>Knowledge of regulations and identification of areas for improvement</w:t>
            </w:r>
          </w:p>
        </w:tc>
      </w:tr>
      <w:tr w14:paraId="09F6AF8A" w14:textId="77777777">
        <w:sdt>
          <w:sdtPr>
            <w:id w:val="-526331778"/>
            <w14:checkbox>
              <w14:checked w14:val="0"/>
              <w14:checkedState w14:val="2612" w14:font="MS Gothic"/>
              <w14:uncheckedState w14:val="2610" w14:font="MS Gothic"/>
            </w14:checkbox>
          </w:sdtPr>
          <w:sdtContent>
            <w:tc>
              <w:tcPr>
                <w:tcW w:w="492" w:type="dxa"/>
              </w:tcPr>
              <w:p w14:paraId="10518B42" w14:textId="69B73253">
                <w:pPr>
                  <w:pStyle w:val="Yes-No"/>
                </w:pPr>
                <w:r>
                  <w:rPr>
                    <w:rFonts w:ascii="MS Gothic" w:eastAsia="MS Gothic" w:hAnsi="MS Gothic" w:hint="eastAsia"/>
                  </w:rPr>
                  <w:t>☐</w:t>
                </w:r>
              </w:p>
            </w:tc>
          </w:sdtContent>
        </w:sdt>
        <w:tc>
          <w:tcPr>
            <w:tcW w:w="10298" w:type="dxa"/>
            <w:shd w:val="clear" w:color="auto" w:fill="auto"/>
          </w:tcPr>
          <w:p w14:paraId="6BCBF158" w14:textId="3A0E8B2E">
            <w:pPr>
              <w:pStyle w:val="StatementLevel1"/>
            </w:pPr>
            <w:r>
              <w:t>Knowledge of organizational policies and procedures and identification of areas for improvement</w:t>
            </w:r>
          </w:p>
        </w:tc>
      </w:tr>
      <w:tr w14:paraId="3C4E9D57" w14:textId="77777777">
        <w:sdt>
          <w:sdtPr>
            <w:id w:val="-408463119"/>
            <w14:checkbox>
              <w14:checked w14:val="0"/>
              <w14:checkedState w14:val="2612" w14:font="MS Gothic"/>
              <w14:uncheckedState w14:val="2610" w14:font="MS Gothic"/>
            </w14:checkbox>
          </w:sdtPr>
          <w:sdtContent>
            <w:tc>
              <w:tcPr>
                <w:tcW w:w="492" w:type="dxa"/>
              </w:tcPr>
              <w:p w14:paraId="178D8D02" w14:textId="48DAE52E">
                <w:pPr>
                  <w:pStyle w:val="Yes-No"/>
                </w:pPr>
                <w:r>
                  <w:rPr>
                    <w:rFonts w:ascii="MS Gothic" w:eastAsia="MS Gothic" w:hAnsi="MS Gothic" w:hint="eastAsia"/>
                  </w:rPr>
                  <w:t>☐</w:t>
                </w:r>
              </w:p>
            </w:tc>
          </w:sdtContent>
        </w:sdt>
        <w:tc>
          <w:tcPr>
            <w:tcW w:w="10298" w:type="dxa"/>
            <w:shd w:val="clear" w:color="auto" w:fill="auto"/>
          </w:tcPr>
          <w:p w14:paraId="79C6022E" w14:textId="239BA7D8">
            <w:pPr>
              <w:pStyle w:val="StatementLevel1"/>
            </w:pPr>
            <w:r>
              <w:t>Communication with IRB chairs, HRSO staff, investigators, and study staff</w:t>
            </w:r>
          </w:p>
        </w:tc>
      </w:tr>
      <w:tr w14:paraId="08AC9634" w14:textId="77777777">
        <w:sdt>
          <w:sdtPr>
            <w:id w:val="1711986023"/>
            <w14:checkbox>
              <w14:checked w14:val="0"/>
              <w14:checkedState w14:val="2612" w14:font="MS Gothic"/>
              <w14:uncheckedState w14:val="2610" w14:font="MS Gothic"/>
            </w14:checkbox>
          </w:sdtPr>
          <w:sdtContent>
            <w:tc>
              <w:tcPr>
                <w:tcW w:w="492" w:type="dxa"/>
              </w:tcPr>
              <w:p w14:paraId="78C31D56" w14:textId="07B619D0">
                <w:pPr>
                  <w:pStyle w:val="Yes-No"/>
                </w:pPr>
                <w:r>
                  <w:rPr>
                    <w:rFonts w:ascii="MS Gothic" w:eastAsia="MS Gothic" w:hAnsi="MS Gothic" w:hint="eastAsia"/>
                  </w:rPr>
                  <w:t>☐</w:t>
                </w:r>
              </w:p>
            </w:tc>
          </w:sdtContent>
        </w:sdt>
        <w:tc>
          <w:tcPr>
            <w:tcW w:w="10298" w:type="dxa"/>
            <w:shd w:val="clear" w:color="auto" w:fill="auto"/>
          </w:tcPr>
          <w:p w14:paraId="5D72657F" w14:textId="352DE8B3">
            <w:pPr>
              <w:pStyle w:val="StatementLevel1"/>
            </w:pPr>
            <w:r>
              <w:t>Ability to help investigators</w:t>
            </w:r>
          </w:p>
        </w:tc>
      </w:tr>
      <w:tr w14:paraId="1DD2C123" w14:textId="77777777">
        <w:tc>
          <w:tcPr>
            <w:tcW w:w="10790" w:type="dxa"/>
            <w:gridSpan w:val="2"/>
            <w:shd w:val="clear" w:color="auto" w:fill="000000" w:themeFill="text1"/>
          </w:tcPr>
          <w:p w14:paraId="751ABD08" w14:textId="75AAB2C3">
            <w:pPr>
              <w:pStyle w:val="StatementLevel1"/>
              <w:rPr>
                <w:sz w:val="6"/>
                <w:szCs w:val="6"/>
              </w:rPr>
            </w:pPr>
          </w:p>
        </w:tc>
      </w:tr>
      <w:tr w14:paraId="0B1DF7C7" w14:textId="77777777">
        <w:trPr>
          <w:trHeight w:val="2150"/>
        </w:trPr>
        <w:tc>
          <w:tcPr>
            <w:tcW w:w="10790" w:type="dxa"/>
            <w:gridSpan w:val="2"/>
          </w:tcPr>
          <w:p w14:paraId="1E28F743" w14:textId="01782448">
            <w:pPr>
              <w:pStyle w:val="StatementLevel1"/>
            </w:pPr>
            <w:r>
              <w:t>Notes:</w:t>
            </w:r>
          </w:p>
          <w:p w14:paraId="24A28D93" w14:textId="77777777">
            <w:pPr>
              <w:pStyle w:val="StatementLevel1"/>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6CF9DF0" w14:textId="77777777">
      <w:pPr>
        <w:jc w:val="center"/>
      </w:pPr>
    </w:p>
    <w:sectPr>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969D0" w14:textId="77777777">
      <w:r>
        <w:separator/>
      </w:r>
    </w:p>
  </w:endnote>
  <w:endnote w:type="continuationSeparator" w:id="0">
    <w:p w14:paraId="4C86D40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93C1B" w14:textId="77777777">
      <w:r>
        <w:separator/>
      </w:r>
    </w:p>
  </w:footnote>
  <w:footnote w:type="continuationSeparator" w:id="0">
    <w:p w14:paraId="6AFFF9BF" w14:textId="77777777">
      <w:r>
        <w:continuationSeparator/>
      </w:r>
    </w:p>
  </w:footnote>
  <w:footnote w:id="1">
    <w:p w14:paraId="20CBB241" w14:textId="6E5802F8">
      <w:pPr>
        <w:pStyle w:val="FootnoteText"/>
      </w:pPr>
      <w:r>
        <w:rPr>
          <w:rStyle w:val="FootnoteReference"/>
        </w:rPr>
        <w:footnoteRef/>
      </w:r>
      <w:r>
        <w:t xml:space="preserve"> This document satisfies AAHRPP element I.1.E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46"/>
      <w:gridCol w:w="3054"/>
      <w:gridCol w:w="2970"/>
      <w:gridCol w:w="2436"/>
    </w:tblGrid>
    <w:tr w14:paraId="2EDFB8FF" w14:textId="77777777">
      <w:trPr>
        <w:cantSplit/>
        <w:trHeight w:val="260"/>
      </w:trPr>
      <w:tc>
        <w:tcPr>
          <w:tcW w:w="2346" w:type="dxa"/>
          <w:vMerge w:val="restart"/>
          <w:tcBorders>
            <w:top w:val="nil"/>
            <w:left w:val="nil"/>
            <w:bottom w:val="nil"/>
            <w:right w:val="single" w:sz="4" w:space="0" w:color="auto"/>
          </w:tcBorders>
          <w:vAlign w:val="center"/>
          <w:hideMark/>
        </w:tcPr>
        <w:p w14:paraId="6B7F05AF" w14:textId="7D9931E1">
          <w:pPr>
            <w:rPr>
              <w:rFonts w:ascii="Arial" w:hAnsi="Arial" w:cs="Arial"/>
              <w:sz w:val="22"/>
              <w:szCs w:val="22"/>
            </w:rPr>
          </w:pPr>
          <w:r>
            <w:rPr>
              <w:rFonts w:ascii="Arial" w:hAnsi="Arial" w:cs="Arial"/>
              <w:noProof/>
              <w:sz w:val="22"/>
              <w:szCs w:val="22"/>
            </w:rPr>
            <w:drawing>
              <wp:inline distT="0" distB="0" distL="0" distR="0" wp14:anchorId="56B079CC" wp14:editId="2462CE83">
                <wp:extent cx="1347470" cy="71310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7470" cy="713105"/>
                        </a:xfrm>
                        <a:prstGeom prst="rect">
                          <a:avLst/>
                        </a:prstGeom>
                        <a:noFill/>
                      </pic:spPr>
                    </pic:pic>
                  </a:graphicData>
                </a:graphic>
              </wp:inline>
            </w:drawing>
          </w:r>
        </w:p>
      </w:tc>
      <w:tc>
        <w:tcPr>
          <w:tcW w:w="8460" w:type="dxa"/>
          <w:gridSpan w:val="3"/>
          <w:tcBorders>
            <w:top w:val="single" w:sz="4" w:space="0" w:color="auto"/>
            <w:left w:val="single" w:sz="4" w:space="0" w:color="auto"/>
            <w:bottom w:val="single" w:sz="4" w:space="0" w:color="auto"/>
            <w:right w:val="single" w:sz="4" w:space="0" w:color="auto"/>
          </w:tcBorders>
          <w:vAlign w:val="center"/>
          <w:hideMark/>
        </w:tcPr>
        <w:p w14:paraId="0309ED42" w14:textId="0A1E2AE1">
          <w:pPr>
            <w:pStyle w:val="SOPName"/>
            <w:spacing w:before="120" w:after="120" w:line="276" w:lineRule="auto"/>
            <w:jc w:val="center"/>
            <w:rPr>
              <w:rFonts w:ascii="Arial" w:hAnsi="Arial" w:cs="Arial"/>
            </w:rPr>
          </w:pPr>
          <w:r>
            <w:rPr>
              <w:rStyle w:val="SOPLeader"/>
              <w:rFonts w:ascii="Arial" w:hAnsi="Arial" w:cs="Arial"/>
            </w:rPr>
            <w:t>WORKSHEET: Performance Evaluation for IRB Staff</w:t>
          </w:r>
        </w:p>
      </w:tc>
    </w:tr>
    <w:tr w14:paraId="1CED79FB" w14:textId="77777777">
      <w:trPr>
        <w:cantSplit/>
        <w:trHeight w:val="288"/>
      </w:trPr>
      <w:tc>
        <w:tcPr>
          <w:tcW w:w="2346" w:type="dxa"/>
          <w:vMerge/>
          <w:tcBorders>
            <w:top w:val="nil"/>
            <w:left w:val="nil"/>
            <w:bottom w:val="nil"/>
            <w:right w:val="single" w:sz="4" w:space="0" w:color="auto"/>
          </w:tcBorders>
          <w:vAlign w:val="center"/>
          <w:hideMark/>
        </w:tcPr>
        <w:p w14:paraId="57C8D512" w14:textId="77777777">
          <w:pPr>
            <w:rPr>
              <w:rFonts w:ascii="Arial" w:hAnsi="Arial" w:cs="Arial"/>
              <w:sz w:val="22"/>
              <w:szCs w:val="22"/>
            </w:rPr>
          </w:pPr>
        </w:p>
      </w:tc>
      <w:tc>
        <w:tcPr>
          <w:tcW w:w="3054"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EA2FA7D" w14:textId="77777777">
          <w:pPr>
            <w:pStyle w:val="SOPTableHeader"/>
            <w:spacing w:line="276" w:lineRule="auto"/>
            <w:rPr>
              <w:rFonts w:ascii="Arial" w:hAnsi="Arial" w:cs="Arial"/>
              <w:sz w:val="18"/>
              <w:szCs w:val="18"/>
            </w:rPr>
          </w:pPr>
          <w:r>
            <w:rPr>
              <w:rFonts w:ascii="Arial" w:hAnsi="Arial" w:cs="Arial"/>
              <w:sz w:val="18"/>
              <w:szCs w:val="18"/>
            </w:rPr>
            <w:t>NUMBER</w:t>
          </w:r>
        </w:p>
      </w:tc>
      <w:tc>
        <w:tcPr>
          <w:tcW w:w="297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D707D47" w14:textId="77777777">
          <w:pPr>
            <w:pStyle w:val="SOPTableHeader"/>
            <w:spacing w:line="276" w:lineRule="auto"/>
            <w:rPr>
              <w:rFonts w:ascii="Arial" w:hAnsi="Arial" w:cs="Arial"/>
              <w:sz w:val="18"/>
              <w:szCs w:val="18"/>
            </w:rPr>
          </w:pPr>
          <w:r>
            <w:rPr>
              <w:rFonts w:ascii="Arial" w:hAnsi="Arial" w:cs="Arial"/>
              <w:sz w:val="18"/>
              <w:szCs w:val="18"/>
            </w:rPr>
            <w:t>DATE</w:t>
          </w:r>
        </w:p>
      </w:tc>
      <w:tc>
        <w:tcPr>
          <w:tcW w:w="2436"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F82EDE6" w14:textId="77777777">
          <w:pPr>
            <w:pStyle w:val="SOPTableHeader"/>
            <w:spacing w:line="276" w:lineRule="auto"/>
            <w:rPr>
              <w:rFonts w:ascii="Arial" w:hAnsi="Arial" w:cs="Arial"/>
              <w:sz w:val="18"/>
              <w:szCs w:val="18"/>
            </w:rPr>
          </w:pPr>
          <w:r>
            <w:rPr>
              <w:rFonts w:ascii="Arial" w:hAnsi="Arial" w:cs="Arial"/>
              <w:sz w:val="18"/>
              <w:szCs w:val="18"/>
            </w:rPr>
            <w:t>PAGE</w:t>
          </w:r>
        </w:p>
      </w:tc>
    </w:tr>
    <w:tr w14:paraId="4805FD1F" w14:textId="77777777">
      <w:trPr>
        <w:cantSplit/>
        <w:trHeight w:val="288"/>
      </w:trPr>
      <w:tc>
        <w:tcPr>
          <w:tcW w:w="2346" w:type="dxa"/>
          <w:vMerge/>
          <w:tcBorders>
            <w:top w:val="nil"/>
            <w:left w:val="nil"/>
            <w:bottom w:val="nil"/>
            <w:right w:val="single" w:sz="4" w:space="0" w:color="auto"/>
          </w:tcBorders>
          <w:vAlign w:val="center"/>
          <w:hideMark/>
        </w:tcPr>
        <w:p w14:paraId="5D6D5B76" w14:textId="77777777">
          <w:pPr>
            <w:rPr>
              <w:rFonts w:ascii="Arial" w:hAnsi="Arial" w:cs="Arial"/>
              <w:sz w:val="22"/>
              <w:szCs w:val="22"/>
            </w:rPr>
          </w:pPr>
        </w:p>
      </w:tc>
      <w:tc>
        <w:tcPr>
          <w:tcW w:w="3054"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75AB06F" w14:textId="06639068">
          <w:pPr>
            <w:pStyle w:val="SOPTableEntry"/>
            <w:spacing w:line="276" w:lineRule="auto"/>
            <w:rPr>
              <w:rFonts w:ascii="Arial" w:hAnsi="Arial" w:cs="Arial"/>
            </w:rPr>
          </w:pPr>
          <w:r>
            <w:rPr>
              <w:rFonts w:ascii="Arial" w:hAnsi="Arial" w:cs="Arial"/>
            </w:rPr>
            <w:t>HRP-328</w:t>
          </w:r>
        </w:p>
      </w:tc>
      <w:tc>
        <w:tcPr>
          <w:tcW w:w="297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D2F61BF" w14:textId="57901CFF">
          <w:pPr>
            <w:pStyle w:val="SOPTableEntry"/>
            <w:spacing w:line="276" w:lineRule="auto"/>
            <w:rPr>
              <w:rFonts w:ascii="Arial" w:hAnsi="Arial" w:cs="Arial"/>
            </w:rPr>
          </w:pPr>
          <w:r>
            <w:rPr>
              <w:rFonts w:ascii="Arial" w:hAnsi="Arial" w:cs="Arial"/>
            </w:rPr>
            <w:t>12/10/2021</w:t>
          </w:r>
        </w:p>
      </w:tc>
      <w:tc>
        <w:tcPr>
          <w:tcW w:w="2436"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DC5CAE9" w14:textId="77777777">
          <w:pPr>
            <w:pStyle w:val="SOPTableEntry"/>
            <w:spacing w:line="276" w:lineRule="auto"/>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noProof/>
            </w:rPr>
            <w:instrText xml:space="preserve"> NUMPAGES </w:instrText>
          </w:r>
          <w:r>
            <w:rPr>
              <w:rFonts w:ascii="Arial" w:hAnsi="Arial" w:cs="Arial"/>
            </w:rPr>
            <w:fldChar w:fldCharType="separate"/>
          </w:r>
          <w:r>
            <w:rPr>
              <w:rFonts w:ascii="Arial" w:hAnsi="Arial" w:cs="Arial"/>
              <w:noProof/>
            </w:rPr>
            <w:t>6</w:t>
          </w:r>
          <w:r>
            <w:rPr>
              <w:rFonts w:ascii="Arial" w:hAnsi="Arial" w:cs="Arial"/>
            </w:rPr>
            <w:fldChar w:fldCharType="end"/>
          </w:r>
        </w:p>
      </w:tc>
    </w:tr>
  </w:tbl>
  <w:p w14:paraId="687D582D" w14:textId="2BAC998E">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24A6FCA"/>
    <w:multiLevelType w:val="hybridMultilevel"/>
    <w:tmpl w:val="D6CE4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55F211C"/>
    <w:multiLevelType w:val="hybridMultilevel"/>
    <w:tmpl w:val="A8566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151212346">
    <w:abstractNumId w:val="19"/>
  </w:num>
  <w:num w:numId="2" w16cid:durableId="850920320">
    <w:abstractNumId w:val="10"/>
  </w:num>
  <w:num w:numId="3" w16cid:durableId="81612957">
    <w:abstractNumId w:val="20"/>
  </w:num>
  <w:num w:numId="4" w16cid:durableId="1262303319">
    <w:abstractNumId w:val="9"/>
  </w:num>
  <w:num w:numId="5" w16cid:durableId="209996694">
    <w:abstractNumId w:val="7"/>
  </w:num>
  <w:num w:numId="6" w16cid:durableId="1808355768">
    <w:abstractNumId w:val="6"/>
  </w:num>
  <w:num w:numId="7" w16cid:durableId="726683345">
    <w:abstractNumId w:val="5"/>
  </w:num>
  <w:num w:numId="8" w16cid:durableId="385955003">
    <w:abstractNumId w:val="4"/>
  </w:num>
  <w:num w:numId="9" w16cid:durableId="2103529180">
    <w:abstractNumId w:val="8"/>
  </w:num>
  <w:num w:numId="10" w16cid:durableId="57634970">
    <w:abstractNumId w:val="3"/>
  </w:num>
  <w:num w:numId="11" w16cid:durableId="1542475853">
    <w:abstractNumId w:val="2"/>
  </w:num>
  <w:num w:numId="12" w16cid:durableId="1671715371">
    <w:abstractNumId w:val="1"/>
  </w:num>
  <w:num w:numId="13" w16cid:durableId="986664269">
    <w:abstractNumId w:val="0"/>
  </w:num>
  <w:num w:numId="14" w16cid:durableId="1781073420">
    <w:abstractNumId w:val="18"/>
  </w:num>
  <w:num w:numId="15" w16cid:durableId="1676300131">
    <w:abstractNumId w:val="21"/>
  </w:num>
  <w:num w:numId="16" w16cid:durableId="2112817508">
    <w:abstractNumId w:val="25"/>
  </w:num>
  <w:num w:numId="17" w16cid:durableId="1187215513">
    <w:abstractNumId w:val="12"/>
  </w:num>
  <w:num w:numId="18" w16cid:durableId="1551574359">
    <w:abstractNumId w:val="24"/>
  </w:num>
  <w:num w:numId="19" w16cid:durableId="41097166">
    <w:abstractNumId w:val="23"/>
  </w:num>
  <w:num w:numId="20" w16cid:durableId="2127381651">
    <w:abstractNumId w:val="22"/>
  </w:num>
  <w:num w:numId="21" w16cid:durableId="182785810">
    <w:abstractNumId w:val="26"/>
  </w:num>
  <w:num w:numId="22" w16cid:durableId="2066172461">
    <w:abstractNumId w:val="15"/>
  </w:num>
  <w:num w:numId="23" w16cid:durableId="1957172601">
    <w:abstractNumId w:val="11"/>
  </w:num>
  <w:num w:numId="24" w16cid:durableId="1967664995">
    <w:abstractNumId w:val="28"/>
  </w:num>
  <w:num w:numId="25" w16cid:durableId="1758287699">
    <w:abstractNumId w:val="14"/>
  </w:num>
  <w:num w:numId="26" w16cid:durableId="615790784">
    <w:abstractNumId w:val="18"/>
  </w:num>
  <w:num w:numId="27" w16cid:durableId="1796438647">
    <w:abstractNumId w:val="27"/>
  </w:num>
  <w:num w:numId="28" w16cid:durableId="1028221181">
    <w:abstractNumId w:val="18"/>
  </w:num>
  <w:num w:numId="29" w16cid:durableId="1164398771">
    <w:abstractNumId w:val="18"/>
  </w:num>
  <w:num w:numId="30" w16cid:durableId="1006060078">
    <w:abstractNumId w:val="18"/>
  </w:num>
  <w:num w:numId="31" w16cid:durableId="1903905506">
    <w:abstractNumId w:val="18"/>
  </w:num>
  <w:num w:numId="32" w16cid:durableId="300623175">
    <w:abstractNumId w:val="18"/>
  </w:num>
  <w:num w:numId="33" w16cid:durableId="1954359968">
    <w:abstractNumId w:val="16"/>
  </w:num>
  <w:num w:numId="34" w16cid:durableId="1353730231">
    <w:abstractNumId w:val="18"/>
  </w:num>
  <w:num w:numId="35" w16cid:durableId="630744703">
    <w:abstractNumId w:val="17"/>
  </w:num>
  <w:num w:numId="36" w16cid:durableId="4874842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Closing">
    <w:name w:val="Closing"/>
    <w:basedOn w:val="Normal"/>
    <w:semiHidden/>
    <w:pPr>
      <w:ind w:left="4320"/>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Pr>
      <w:rFonts w:ascii="Arial" w:hAnsi="Arial" w:cs="Arial"/>
      <w:sz w:val="20"/>
      <w:szCs w:val="20"/>
    </w:rPr>
  </w:style>
  <w:style w:type="character" w:styleId="FollowedHyperlink">
    <w:name w:val="FollowedHyperlink"/>
    <w:semiHidden/>
    <w:rPr>
      <w:color w:val="800080"/>
      <w:u w:val="single"/>
    </w:rPr>
  </w:style>
  <w:style w:type="paragraph" w:styleId="Footer">
    <w:name w:val="footer"/>
    <w:basedOn w:val="Normal"/>
    <w:link w:val="FooterChar"/>
    <w:uiPriority w:val="99"/>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semiHidden/>
    <w:pPr>
      <w:numPr>
        <w:numId w:val="4"/>
      </w:numPr>
    </w:pPr>
  </w:style>
  <w:style w:type="paragraph" w:styleId="ListBullet2">
    <w:name w:val="List Bullet 2"/>
    <w:basedOn w:val="Normal"/>
    <w:semiHidden/>
    <w:pPr>
      <w:numPr>
        <w:numId w:val="5"/>
      </w:numPr>
    </w:pPr>
  </w:style>
  <w:style w:type="paragraph" w:styleId="ListBullet3">
    <w:name w:val="List Bullet 3"/>
    <w:basedOn w:val="Normal"/>
    <w:semiHidden/>
    <w:pPr>
      <w:numPr>
        <w:numId w:val="6"/>
      </w:numPr>
    </w:pPr>
  </w:style>
  <w:style w:type="paragraph" w:styleId="ListBullet4">
    <w:name w:val="List Bullet 4"/>
    <w:basedOn w:val="Normal"/>
    <w:semiHidden/>
    <w:pPr>
      <w:numPr>
        <w:numId w:val="7"/>
      </w:numPr>
    </w:pPr>
  </w:style>
  <w:style w:type="paragraph" w:styleId="ListBullet5">
    <w:name w:val="List Bullet 5"/>
    <w:basedOn w:val="Normal"/>
    <w:semiHidden/>
    <w:pPr>
      <w:numPr>
        <w:numId w:val="8"/>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pPr>
  </w:style>
  <w:style w:type="paragraph" w:styleId="ListNumber3">
    <w:name w:val="List Number 3"/>
    <w:basedOn w:val="Normal"/>
    <w:semiHidden/>
    <w:pPr>
      <w:numPr>
        <w:numId w:val="11"/>
      </w:numPr>
    </w:pPr>
  </w:style>
  <w:style w:type="paragraph" w:styleId="ListNumber4">
    <w:name w:val="List Number 4"/>
    <w:basedOn w:val="Normal"/>
    <w:semiHidden/>
    <w:pPr>
      <w:numPr>
        <w:numId w:val="12"/>
      </w:numPr>
    </w:pPr>
  </w:style>
  <w:style w:type="paragraph" w:styleId="ListNumber5">
    <w:name w:val="List Number 5"/>
    <w:basedOn w:val="Normal"/>
    <w:semiHidden/>
    <w:pPr>
      <w:numPr>
        <w:numId w:val="13"/>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style>
  <w:style w:type="paragraph" w:styleId="Signature">
    <w:name w:val="Signature"/>
    <w:basedOn w:val="Normal"/>
    <w:semiHidden/>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ChecklistBasis">
    <w:name w:val="Checklist Basis"/>
    <w:rPr>
      <w:rFonts w:ascii="Arial Narrow" w:hAnsi="Arial Narrow"/>
      <w:szCs w:val="24"/>
    </w:rPr>
  </w:style>
  <w:style w:type="paragraph" w:customStyle="1" w:styleId="ChecklistName">
    <w:name w:val="Checklist Name"/>
    <w:basedOn w:val="ChecklistBasis"/>
    <w:rPr>
      <w:sz w:val="24"/>
    </w:rPr>
  </w:style>
  <w:style w:type="paragraph" w:customStyle="1" w:styleId="ChecklistLevel1">
    <w:name w:val="Checklist Level 1"/>
    <w:basedOn w:val="ChecklistBasis"/>
    <w:pPr>
      <w:numPr>
        <w:numId w:val="34"/>
      </w:numPr>
      <w:tabs>
        <w:tab w:val="clear" w:pos="720"/>
        <w:tab w:val="left" w:pos="360"/>
      </w:tabs>
      <w:ind w:left="360" w:hanging="360"/>
    </w:pPr>
    <w:rPr>
      <w:b/>
    </w:rPr>
  </w:style>
  <w:style w:type="paragraph" w:customStyle="1" w:styleId="ChecklistLevel2">
    <w:name w:val="Checklist Level 2"/>
    <w:basedOn w:val="ChecklistLevel1"/>
    <w:pPr>
      <w:numPr>
        <w:ilvl w:val="1"/>
      </w:numPr>
      <w:tabs>
        <w:tab w:val="clear" w:pos="360"/>
        <w:tab w:val="clear" w:pos="1080"/>
        <w:tab w:val="left" w:pos="720"/>
      </w:tabs>
      <w:ind w:left="720"/>
    </w:pPr>
    <w:rPr>
      <w:b w:val="0"/>
    </w:rPr>
  </w:style>
  <w:style w:type="paragraph" w:customStyle="1" w:styleId="ChecklistLevel3">
    <w:name w:val="Checklist Level 3"/>
    <w:basedOn w:val="ChecklistLevel2"/>
    <w:pPr>
      <w:numPr>
        <w:ilvl w:val="2"/>
      </w:numPr>
      <w:tabs>
        <w:tab w:val="clear" w:pos="720"/>
        <w:tab w:val="clear" w:pos="2268"/>
        <w:tab w:val="left" w:pos="1728"/>
      </w:tabs>
      <w:ind w:left="1728"/>
    </w:pPr>
  </w:style>
  <w:style w:type="paragraph" w:customStyle="1" w:styleId="ChecklistLevel4">
    <w:name w:val="Checklist Level 4"/>
    <w:basedOn w:val="ChecklistLevel3"/>
    <w:pPr>
      <w:numPr>
        <w:ilvl w:val="3"/>
      </w:numPr>
      <w:tabs>
        <w:tab w:val="clear" w:pos="1728"/>
        <w:tab w:val="clear" w:pos="3744"/>
        <w:tab w:val="left" w:pos="3024"/>
      </w:tabs>
      <w:ind w:left="3024"/>
    </w:pPr>
  </w:style>
  <w:style w:type="character" w:customStyle="1" w:styleId="ChecklistLeader">
    <w:name w:val="Checklist Leader"/>
    <w:rPr>
      <w:rFonts w:ascii="Arial Narrow" w:hAnsi="Arial Narrow"/>
      <w:b/>
      <w:sz w:val="24"/>
    </w:rPr>
  </w:style>
  <w:style w:type="paragraph" w:customStyle="1" w:styleId="ChecklistFooter">
    <w:name w:val="Checklist Footer"/>
    <w:basedOn w:val="ChecklistBasis"/>
    <w:pPr>
      <w:jc w:val="center"/>
    </w:pPr>
    <w:rPr>
      <w:sz w:val="18"/>
    </w:rPr>
  </w:style>
  <w:style w:type="paragraph" w:customStyle="1" w:styleId="ExplanationLevel2">
    <w:name w:val="Explanation Level 2"/>
    <w:basedOn w:val="ChecklistLevel2"/>
    <w:next w:val="ChecklistLevel2"/>
    <w:pPr>
      <w:numPr>
        <w:ilvl w:val="0"/>
        <w:numId w:val="0"/>
      </w:numPr>
      <w:ind w:left="720"/>
    </w:pPr>
  </w:style>
  <w:style w:type="paragraph" w:customStyle="1" w:styleId="ExplanationLevel3">
    <w:name w:val="Explanation Level 3"/>
    <w:basedOn w:val="ChecklistLevel3"/>
    <w:next w:val="ChecklistLevel3"/>
    <w:pPr>
      <w:numPr>
        <w:ilvl w:val="0"/>
        <w:numId w:val="0"/>
      </w:numPr>
      <w:tabs>
        <w:tab w:val="clear" w:pos="1728"/>
      </w:tabs>
      <w:ind w:left="1728"/>
    </w:pPr>
  </w:style>
  <w:style w:type="paragraph" w:customStyle="1" w:styleId="ExplanationLevel4">
    <w:name w:val="Explanation Level 4"/>
    <w:basedOn w:val="ChecklistLevel4"/>
    <w:next w:val="ChecklistLevel4"/>
    <w:pPr>
      <w:numPr>
        <w:ilvl w:val="0"/>
        <w:numId w:val="0"/>
      </w:numPr>
      <w:tabs>
        <w:tab w:val="clear" w:pos="3024"/>
      </w:tabs>
      <w:ind w:left="3060"/>
    </w:pPr>
  </w:style>
  <w:style w:type="paragraph" w:customStyle="1" w:styleId="ChecklistTableHeader">
    <w:name w:val="Checklist Table Header"/>
    <w:basedOn w:val="ChecklistBasis"/>
    <w:pPr>
      <w:jc w:val="center"/>
    </w:pPr>
    <w:rPr>
      <w:b/>
    </w:rPr>
  </w:style>
  <w:style w:type="paragraph" w:customStyle="1" w:styleId="CommentLevel2">
    <w:name w:val="Comment Level 2"/>
    <w:basedOn w:val="ExplanationLevel2"/>
    <w:next w:val="ChecklistLevel2"/>
    <w:pPr>
      <w:spacing w:after="1080"/>
    </w:pPr>
  </w:style>
  <w:style w:type="paragraph" w:customStyle="1" w:styleId="CommentLevel3">
    <w:name w:val="Comment Level 3"/>
    <w:basedOn w:val="CommentLevel2"/>
    <w:next w:val="ChecklistLevel3"/>
    <w:pPr>
      <w:ind w:left="1728"/>
    </w:pPr>
  </w:style>
  <w:style w:type="paragraph" w:customStyle="1" w:styleId="CommentLevel4">
    <w:name w:val="Comment Level 4"/>
    <w:basedOn w:val="CommentLevel3"/>
    <w:next w:val="ChecklistLevel4"/>
    <w:pPr>
      <w:ind w:left="3067"/>
    </w:pPr>
  </w:style>
  <w:style w:type="paragraph" w:customStyle="1" w:styleId="ChecklistTableLabel">
    <w:name w:val="Checklist Table Label"/>
    <w:basedOn w:val="ChecklistBasis"/>
    <w:pPr>
      <w:spacing w:before="120" w:after="120"/>
      <w:jc w:val="right"/>
    </w:pPr>
    <w:rPr>
      <w:b/>
    </w:rPr>
  </w:style>
  <w:style w:type="paragraph" w:styleId="EndnoteText">
    <w:name w:val="endnote text"/>
    <w:basedOn w:val="Normal"/>
    <w:semiHidden/>
    <w:pPr>
      <w:ind w:left="216" w:hanging="216"/>
    </w:pPr>
    <w:rPr>
      <w:sz w:val="18"/>
      <w:szCs w:val="20"/>
    </w:rPr>
  </w:style>
  <w:style w:type="paragraph" w:customStyle="1" w:styleId="ChecklistTableEntry">
    <w:name w:val="Checklist Table Entry"/>
    <w:basedOn w:val="ChecklistTableHeader"/>
    <w:rPr>
      <w:rFonts w:cs="Tahoma"/>
      <w:b w:val="0"/>
      <w:sz w:val="18"/>
      <w:szCs w:val="20"/>
    </w:rPr>
  </w:style>
  <w:style w:type="paragraph" w:customStyle="1" w:styleId="ExplanationLevel1">
    <w:name w:val="Explanation Level 1"/>
    <w:basedOn w:val="ChecklistLevel1"/>
    <w:pPr>
      <w:numPr>
        <w:numId w:val="0"/>
      </w:numPr>
    </w:pPr>
  </w:style>
  <w:style w:type="paragraph" w:customStyle="1" w:styleId="ChecklistSimple">
    <w:name w:val="Checklist Simple"/>
    <w:basedOn w:val="ChecklistLevel2"/>
    <w:pPr>
      <w:numPr>
        <w:ilvl w:val="0"/>
        <w:numId w:val="27"/>
      </w:numPr>
    </w:pPr>
  </w:style>
  <w:style w:type="paragraph" w:customStyle="1" w:styleId="StatementLevel1">
    <w:name w:val="Statement Level 1"/>
    <w:basedOn w:val="ChecklistBasis"/>
    <w:link w:val="StatementLevel1Char"/>
  </w:style>
  <w:style w:type="character" w:customStyle="1" w:styleId="StatementLevel1Char">
    <w:name w:val="Statement Level 1 Char"/>
    <w:link w:val="StatementLevel1"/>
    <w:rPr>
      <w:rFonts w:ascii="Arial Narrow" w:hAnsi="Arial Narrow"/>
      <w:szCs w:val="24"/>
      <w:lang w:val="en-US" w:eastAsia="en-US" w:bidi="ar-SA"/>
    </w:rPr>
  </w:style>
  <w:style w:type="paragraph" w:customStyle="1" w:styleId="Yes-No">
    <w:name w:val="Yes-No"/>
    <w:basedOn w:val="StatementLevel1"/>
    <w:pPr>
      <w:tabs>
        <w:tab w:val="left" w:pos="720"/>
      </w:tabs>
    </w:pPr>
    <w:rPr>
      <w:b/>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Footer">
    <w:name w:val="SOP Footer"/>
    <w:basedOn w:val="Normal"/>
    <w:pPr>
      <w:jc w:val="center"/>
    </w:pPr>
    <w:rPr>
      <w:rFonts w:ascii="Arial" w:hAnsi="Arial" w:cs="Tahoma"/>
      <w:sz w:val="16"/>
      <w:szCs w:val="20"/>
    </w:rPr>
  </w:style>
  <w:style w:type="character" w:customStyle="1" w:styleId="SOPLeader">
    <w:name w:val="SOP Leader"/>
    <w:rPr>
      <w:rFonts w:ascii="Calibri" w:hAnsi="Calibri"/>
      <w:b/>
      <w:sz w:val="24"/>
    </w:rPr>
  </w:style>
  <w:style w:type="paragraph" w:customStyle="1" w:styleId="SOPName">
    <w:name w:val="SOP Name"/>
    <w:basedOn w:val="Normal"/>
    <w:rPr>
      <w:rFonts w:ascii="Calibri" w:hAnsi="Calibri" w:cs="Tahoma"/>
      <w:szCs w:val="20"/>
    </w:rPr>
  </w:style>
  <w:style w:type="paragraph" w:customStyle="1" w:styleId="SOPTableHeader">
    <w:name w:val="SOP Table Header"/>
    <w:basedOn w:val="Normal"/>
    <w:pPr>
      <w:jc w:val="center"/>
    </w:pPr>
    <w:rPr>
      <w:rFonts w:ascii="Calibri" w:hAnsi="Calibri" w:cs="Tahoma"/>
      <w:sz w:val="20"/>
      <w:szCs w:val="20"/>
    </w:rPr>
  </w:style>
  <w:style w:type="paragraph" w:customStyle="1" w:styleId="SOPTableEntry">
    <w:name w:val="SOP Table Entry"/>
    <w:basedOn w:val="SOPTableHeader"/>
    <w:rPr>
      <w:sz w:val="18"/>
    </w:rPr>
  </w:style>
  <w:style w:type="character" w:customStyle="1" w:styleId="FooterChar">
    <w:name w:val="Footer Char"/>
    <w:basedOn w:val="DefaultParagraphFont"/>
    <w:link w:val="Footer"/>
    <w:uiPriority w:val="99"/>
    <w:semiHidden/>
    <w:rPr>
      <w:sz w:val="24"/>
      <w:szCs w:val="24"/>
    </w:rPr>
  </w:style>
  <w:style w:type="paragraph" w:styleId="Revision">
    <w:name w:val="Revision"/>
    <w:hidden/>
    <w:uiPriority w:val="99"/>
    <w:semiHidden/>
    <w:rPr>
      <w:sz w:val="24"/>
      <w:szCs w:val="24"/>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style>
  <w:style w:type="character" w:styleId="FootnoteReference">
    <w:name w:val="footnote reference"/>
    <w:basedOn w:val="DefaultParagraphFont"/>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180154">
      <w:bodyDiv w:val="1"/>
      <w:marLeft w:val="0"/>
      <w:marRight w:val="0"/>
      <w:marTop w:val="0"/>
      <w:marBottom w:val="0"/>
      <w:divBdr>
        <w:top w:val="none" w:sz="0" w:space="0" w:color="auto"/>
        <w:left w:val="none" w:sz="0" w:space="0" w:color="auto"/>
        <w:bottom w:val="none" w:sz="0" w:space="0" w:color="auto"/>
        <w:right w:val="none" w:sz="0" w:space="0" w:color="auto"/>
      </w:divBdr>
    </w:div>
    <w:div w:id="1505511347">
      <w:bodyDiv w:val="1"/>
      <w:marLeft w:val="0"/>
      <w:marRight w:val="0"/>
      <w:marTop w:val="0"/>
      <w:marBottom w:val="0"/>
      <w:divBdr>
        <w:top w:val="none" w:sz="0" w:space="0" w:color="auto"/>
        <w:left w:val="none" w:sz="0" w:space="0" w:color="auto"/>
        <w:bottom w:val="none" w:sz="0" w:space="0" w:color="auto"/>
        <w:right w:val="none" w:sz="0" w:space="0" w:color="auto"/>
      </w:divBdr>
    </w:div>
    <w:div w:id="212376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11B88E5CE9A347A512BDF0216DC759" ma:contentTypeVersion="10" ma:contentTypeDescription="Create a new document." ma:contentTypeScope="" ma:versionID="ede2e840551ffbb291668250e2d9dc86">
  <xsd:schema xmlns:xsd="http://www.w3.org/2001/XMLSchema" xmlns:xs="http://www.w3.org/2001/XMLSchema" xmlns:p="http://schemas.microsoft.com/office/2006/metadata/properties" xmlns:ns2="cde09f36-79a3-41d6-bf0c-326b2c3be749" xmlns:ns3="2f2dc435-e672-468d-8232-f0167d80fec8" targetNamespace="http://schemas.microsoft.com/office/2006/metadata/properties" ma:root="true" ma:fieldsID="237837028ca031468566f29f7b452386" ns2:_="" ns3:_="">
    <xsd:import namespace="cde09f36-79a3-41d6-bf0c-326b2c3be749"/>
    <xsd:import namespace="2f2dc435-e672-468d-8232-f0167d80fe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09f36-79a3-41d6-bf0c-326b2c3be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dc435-e672-468d-8232-f0167d80fe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8BB6F-E638-4F4D-B09E-E49B03671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e09f36-79a3-41d6-bf0c-326b2c3be749"/>
    <ds:schemaRef ds:uri="2f2dc435-e672-468d-8232-f0167d80f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291CC8-7A96-4471-AA3D-8C59C49771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77C2D5-33AD-4529-96B4-CEA57CF0D81F}">
  <ds:schemaRefs>
    <ds:schemaRef ds:uri="http://schemas.microsoft.com/sharepoint/v3/contenttype/forms"/>
  </ds:schemaRefs>
</ds:datastoreItem>
</file>

<file path=customXml/itemProps4.xml><?xml version="1.0" encoding="utf-8"?>
<ds:datastoreItem xmlns:ds="http://schemas.openxmlformats.org/officeDocument/2006/customXml" ds:itemID="{7C4DDB4C-B165-488D-AE02-B971B9E8F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1828</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2023-02-24T16:03:00Z</dcterms:created>
  <dcterms:modified xsi:type="dcterms:W3CDTF">2023-02-24T16:03:00Z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0x010100AA11B88E5CE9A347A512BDF0216DC759</vt:lpwstr>
  </property>
</Properties>
</file>